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14:paraId="28B06787" w14:textId="77777777" w:rsidR="000541D6" w:rsidRPr="00C61B9F" w:rsidRDefault="000541D6" w:rsidP="00FC19A5">
          <w:pPr>
            <w:spacing w:before="120" w:after="0"/>
            <w:rPr>
              <w:lang w:val="en-GB"/>
            </w:rPr>
          </w:pPr>
          <w:r w:rsidRPr="00C61B9F">
            <w:rPr>
              <w:lang w:val="en-GB"/>
            </w:rPr>
            <w:t>Dear Contributor,</w:t>
          </w:r>
        </w:p>
        <w:p w14:paraId="1280801C" w14:textId="77777777" w:rsidR="000541D6" w:rsidRPr="00C61B9F" w:rsidRDefault="000541D6" w:rsidP="00FC19A5">
          <w:pPr>
            <w:spacing w:before="120" w:after="0"/>
            <w:rPr>
              <w:lang w:val="en-GB"/>
            </w:rPr>
          </w:pPr>
          <w:r w:rsidRPr="00C61B9F">
            <w:rPr>
              <w:lang w:val="en-GB"/>
            </w:rPr>
            <w:t>Thank you for participating in the public consultation of the ICNIRP draft guidelines.</w:t>
          </w:r>
        </w:p>
        <w:p w14:paraId="66BF7262" w14:textId="77777777" w:rsidR="00C61B9F" w:rsidRPr="00C61B9F" w:rsidRDefault="006F607F" w:rsidP="00FC19A5">
          <w:pPr>
            <w:spacing w:after="0"/>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14:paraId="59940CFD" w14:textId="77777777" w:rsidR="00C61B9F" w:rsidRPr="00C61B9F" w:rsidRDefault="00C61B9F" w:rsidP="00FC19A5">
          <w:pPr>
            <w:pStyle w:val="Listenabsatz"/>
            <w:numPr>
              <w:ilvl w:val="0"/>
              <w:numId w:val="2"/>
            </w:numPr>
            <w:spacing w:after="0"/>
            <w:ind w:left="1276" w:hanging="284"/>
            <w:rPr>
              <w:lang w:val="en-GB"/>
            </w:rPr>
          </w:pPr>
          <w:r w:rsidRPr="00C61B9F">
            <w:rPr>
              <w:lang w:val="en-GB"/>
            </w:rPr>
            <w:t>be concise</w:t>
          </w:r>
        </w:p>
        <w:p w14:paraId="1FC33BA0" w14:textId="77777777"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14:paraId="1FD32A51" w14:textId="77777777" w:rsid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14:paraId="030B19F4" w14:textId="77777777" w:rsidR="00FC19A5" w:rsidRDefault="00FC19A5" w:rsidP="00FC19A5">
          <w:pPr>
            <w:spacing w:before="120" w:after="0"/>
            <w:rPr>
              <w:bCs/>
              <w:lang w:val="en-GB"/>
            </w:rPr>
          </w:pPr>
          <w:r>
            <w:rPr>
              <w:b/>
              <w:u w:val="single"/>
              <w:lang w:val="en-GB"/>
            </w:rPr>
            <w:t>How to complete the comments table</w:t>
          </w:r>
          <w:r w:rsidRPr="00C86DBD">
            <w:rPr>
              <w:b/>
              <w:lang w:val="en-GB"/>
            </w:rPr>
            <w:t>:</w:t>
          </w:r>
          <w:r w:rsidRPr="00C86DBD">
            <w:rPr>
              <w:bCs/>
              <w:lang w:val="en-GB"/>
            </w:rPr>
            <w:t xml:space="preserve"> </w:t>
          </w:r>
        </w:p>
        <w:p w14:paraId="5BEF65C7" w14:textId="77777777" w:rsidR="00FC19A5" w:rsidRDefault="00FC19A5" w:rsidP="00FC19A5">
          <w:pPr>
            <w:spacing w:before="120" w:after="0"/>
            <w:rPr>
              <w:lang w:val="en-GB"/>
            </w:rPr>
          </w:pPr>
          <w:r w:rsidRPr="00C61B9F">
            <w:rPr>
              <w:lang w:val="en-GB"/>
            </w:rPr>
            <w:t>Please use 1 row per comment</w:t>
          </w:r>
          <w:r>
            <w:rPr>
              <w:lang w:val="en-GB"/>
            </w:rPr>
            <w:t xml:space="preserve">. </w:t>
          </w:r>
          <w:r w:rsidRPr="00C61B9F">
            <w:rPr>
              <w:lang w:val="en-GB"/>
            </w:rPr>
            <w:t>If required, please add extra rows to the table</w:t>
          </w:r>
          <w:r>
            <w:rPr>
              <w:lang w:val="en-GB"/>
            </w:rPr>
            <w:t>.</w:t>
          </w:r>
        </w:p>
        <w:p w14:paraId="0A206FB8" w14:textId="77777777" w:rsidR="00FC19A5" w:rsidRDefault="00FC19A5" w:rsidP="00FC19A5">
          <w:pPr>
            <w:spacing w:after="0"/>
          </w:pPr>
          <w:r>
            <w:t>This response document asks you to provide your ‘comment’, your ‘proposed change’, and the ‘context’ to this comment and proposed change. What is meant by these is the following:</w:t>
          </w:r>
        </w:p>
        <w:p w14:paraId="196AA9F5" w14:textId="77777777" w:rsidR="00FC19A5" w:rsidRDefault="00FC19A5" w:rsidP="00FC19A5">
          <w:pPr>
            <w:spacing w:after="0"/>
            <w:ind w:left="708"/>
          </w:pPr>
          <w:r w:rsidRPr="00C32C78">
            <w:rPr>
              <w:b/>
            </w:rPr>
            <w:t>Comment :</w:t>
          </w:r>
          <w:r>
            <w:t xml:space="preserve"> A brief statement describing the issue that you have identified (and that you would like ICNIRP to take into account in the final version of the guidelines).</w:t>
          </w:r>
        </w:p>
        <w:p w14:paraId="2C06D3C1" w14:textId="77777777" w:rsidR="00FC19A5" w:rsidRDefault="00FC19A5" w:rsidP="00FC19A5">
          <w:pPr>
            <w:spacing w:after="0"/>
            <w:ind w:firstLine="708"/>
          </w:pPr>
          <w:r w:rsidRPr="00C32C78">
            <w:rPr>
              <w:b/>
            </w:rPr>
            <w:t>Proposed Change:</w:t>
          </w:r>
          <w:r>
            <w:t xml:space="preserve"> A brief statement describing how you would like the document changed to account for this issue.</w:t>
          </w:r>
        </w:p>
        <w:p w14:paraId="1CF64BFC" w14:textId="77777777" w:rsidR="00FC19A5" w:rsidRPr="00FC19A5" w:rsidRDefault="00FC19A5" w:rsidP="00FC19A5">
          <w:pPr>
            <w:spacing w:after="0"/>
            <w:ind w:firstLine="708"/>
            <w:rPr>
              <w:lang w:val="en-GB"/>
            </w:rPr>
          </w:pPr>
          <w:r w:rsidRPr="00FC19A5">
            <w:rPr>
              <w:b/>
            </w:rPr>
            <w:t>Context:</w:t>
          </w:r>
          <w:r>
            <w:t xml:space="preserve"> A brief statement identifying relevant documents in support of your comment and proposed change.</w:t>
          </w:r>
        </w:p>
        <w:p w14:paraId="2FCDD738" w14:textId="77777777" w:rsidR="00C86DBD" w:rsidRDefault="00FC19A5" w:rsidP="00FC19A5">
          <w:pPr>
            <w:spacing w:before="120" w:after="0"/>
            <w:rPr>
              <w:b/>
              <w:u w:val="single"/>
              <w:lang w:val="en-GB"/>
            </w:rPr>
          </w:pPr>
          <w:r>
            <w:rPr>
              <w:b/>
              <w:u w:val="single"/>
              <w:lang w:val="en-GB"/>
            </w:rPr>
            <w:t>Please, p</w:t>
          </w:r>
          <w:r w:rsidR="00C86DBD" w:rsidRPr="00C61B9F">
            <w:rPr>
              <w:b/>
              <w:u w:val="single"/>
              <w:lang w:val="en-GB"/>
            </w:rPr>
            <w:t>rovide your details below</w:t>
          </w:r>
          <w:r w:rsidR="00C86DBD">
            <w:rPr>
              <w:b/>
              <w:u w:val="single"/>
              <w:lang w:val="en-GB"/>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14:paraId="37970423" w14:textId="77777777" w:rsidTr="0055718F">
            <w:tc>
              <w:tcPr>
                <w:tcW w:w="5103" w:type="dxa"/>
              </w:tcPr>
              <w:p w14:paraId="06C63C90" w14:textId="6964A4FD"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072C3E">
                      <w:rPr>
                        <w:lang w:val="en-GB"/>
                      </w:rPr>
                      <w:t>ZOLLMAN, Peter</w:t>
                    </w:r>
                  </w:sdtContent>
                </w:sdt>
              </w:p>
            </w:tc>
            <w:tc>
              <w:tcPr>
                <w:tcW w:w="4290" w:type="dxa"/>
              </w:tcPr>
              <w:p w14:paraId="7E0E2325" w14:textId="01874AC4"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howingPlcHdr/>
                  </w:sdtPr>
                  <w:sdtEndPr/>
                  <w:sdtContent>
                    <w:bookmarkStart w:id="0" w:name="_GoBack"/>
                    <w:r w:rsidR="00341E8D">
                      <w:rPr>
                        <w:rStyle w:val="Platzhaltertext"/>
                      </w:rPr>
                      <w:t>Your email address</w:t>
                    </w:r>
                    <w:r w:rsidR="00341E8D" w:rsidRPr="00C759C4">
                      <w:rPr>
                        <w:rStyle w:val="Platzhaltertext"/>
                      </w:rPr>
                      <w:t>.</w:t>
                    </w:r>
                    <w:bookmarkEnd w:id="0"/>
                  </w:sdtContent>
                </w:sdt>
              </w:p>
            </w:tc>
            <w:tc>
              <w:tcPr>
                <w:tcW w:w="4641" w:type="dxa"/>
              </w:tcPr>
              <w:p w14:paraId="7F67438A" w14:textId="499B9CB9"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dtPr>
                  <w:sdtEndPr/>
                  <w:sdtContent>
                    <w:r w:rsidR="006A2B56">
                      <w:rPr>
                        <w:lang w:val="en-GB"/>
                      </w:rPr>
                      <w:t>N</w:t>
                    </w:r>
                    <w:r w:rsidR="008A33E8">
                      <w:rPr>
                        <w:lang w:val="en-GB"/>
                      </w:rPr>
                      <w:t>ot applicable</w:t>
                    </w:r>
                  </w:sdtContent>
                </w:sdt>
              </w:p>
            </w:tc>
          </w:tr>
          <w:tr w:rsidR="007C464C" w:rsidRPr="00C86DBD" w14:paraId="3F1E7D05" w14:textId="77777777" w:rsidTr="00273C22">
            <w:tc>
              <w:tcPr>
                <w:tcW w:w="14034" w:type="dxa"/>
                <w:gridSpan w:val="3"/>
              </w:tcPr>
              <w:p w14:paraId="3786880F" w14:textId="628A973C" w:rsidR="007C464C" w:rsidRDefault="007C464C" w:rsidP="00273C22">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dtPr>
                  <w:sdtEndPr/>
                  <w:sdtContent>
                    <w:r w:rsidR="00072C3E">
                      <w:rPr>
                        <w:lang w:val="en-GB"/>
                      </w:rPr>
                      <w:t>N</w:t>
                    </w:r>
                    <w:r w:rsidR="008A33E8">
                      <w:rPr>
                        <w:lang w:val="en-GB"/>
                      </w:rPr>
                      <w:t>ot applicable</w:t>
                    </w:r>
                  </w:sdtContent>
                </w:sdt>
                <w:r>
                  <w:rPr>
                    <w:lang w:val="en-GB"/>
                  </w:rPr>
                  <w:t xml:space="preserve">  </w:t>
                </w:r>
              </w:p>
            </w:tc>
          </w:tr>
          <w:tr w:rsidR="0055718F" w:rsidRPr="00C86DBD" w14:paraId="32C7B67D" w14:textId="77777777" w:rsidTr="00273C22">
            <w:tc>
              <w:tcPr>
                <w:tcW w:w="14034" w:type="dxa"/>
                <w:gridSpan w:val="3"/>
              </w:tcPr>
              <w:p w14:paraId="0FAEECEE" w14:textId="03249224" w:rsidR="0055718F" w:rsidRDefault="00341E8D" w:rsidP="00C77DEE">
                <w:pPr>
                  <w:spacing w:before="120"/>
                  <w:rPr>
                    <w:color w:val="333333"/>
                  </w:rPr>
                </w:pPr>
                <w:sdt>
                  <w:sdtPr>
                    <w:rPr>
                      <w:color w:val="333333"/>
                    </w:rPr>
                    <w:id w:val="-310406181"/>
                    <w14:checkbox>
                      <w14:checked w14:val="1"/>
                      <w14:checkedState w14:val="2612" w14:font="MS Gothic"/>
                      <w14:uncheckedState w14:val="2610" w14:font="MS Gothic"/>
                    </w14:checkbox>
                  </w:sdtPr>
                  <w:sdtEndPr/>
                  <w:sdtContent>
                    <w:r w:rsidR="00072C3E">
                      <w:rPr>
                        <w:rFonts w:ascii="MS Gothic" w:eastAsia="MS Gothic" w:hAnsi="MS Gothic" w:hint="eastAsia"/>
                        <w:color w:val="333333"/>
                      </w:rPr>
                      <w:t>☒</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14:paraId="44C41E35" w14:textId="77777777" w:rsidR="00C77DEE" w:rsidRDefault="00341E8D" w:rsidP="00E87755">
                <w:pPr>
                  <w:spacing w:before="120" w:afterLines="130" w:after="312"/>
                  <w:rPr>
                    <w:lang w:val="en-GB"/>
                  </w:rPr>
                </w:pPr>
                <w:sdt>
                  <w:sdtPr>
                    <w:rPr>
                      <w:color w:val="333333"/>
                    </w:rPr>
                    <w:id w:val="-321578896"/>
                    <w14:checkbox>
                      <w14:checked w14:val="0"/>
                      <w14:checkedState w14:val="2612" w14:font="MS Gothic"/>
                      <w14:uncheckedState w14:val="2610" w14:font="MS Gothic"/>
                    </w14:checkbox>
                  </w:sdtPr>
                  <w:sdtEndPr/>
                  <w:sdtContent>
                    <w:r w:rsidR="00E87755">
                      <w:rPr>
                        <w:rFonts w:ascii="MS Gothic" w:eastAsia="MS Gothic" w:hAnsi="MS Gothic" w:hint="eastAsia"/>
                        <w:color w:val="333333"/>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14:paraId="32B0AE15" w14:textId="77777777" w:rsidR="00FC19A5" w:rsidRPr="00FC19A5" w:rsidRDefault="00FC19A5" w:rsidP="00FC19A5"/>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14:paraId="1255BE20" w14:textId="77777777" w:rsidTr="00116202">
            <w:trPr>
              <w:trHeight w:val="1209"/>
              <w:tblHeader/>
            </w:trPr>
            <w:tc>
              <w:tcPr>
                <w:tcW w:w="846" w:type="dxa"/>
              </w:tcPr>
              <w:p w14:paraId="3F1318D9" w14:textId="77777777"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14:paraId="5AACFFAB"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14:paraId="39D91DDC"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14:paraId="595B597C"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14:paraId="2084DEB6" w14:textId="77777777"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14:paraId="2460BED7" w14:textId="77777777"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14:paraId="2E8605F7"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14:paraId="669F8F9F" w14:textId="77777777"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14:paraId="7EF17BE4" w14:textId="77777777" w:rsidTr="00116202">
            <w:trPr>
              <w:trHeight w:val="907"/>
            </w:trPr>
            <w:tc>
              <w:tcPr>
                <w:tcW w:w="846" w:type="dxa"/>
              </w:tcPr>
              <w:p w14:paraId="7E6B92A9"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14:paraId="7FE650B5" w14:textId="29E4F234" w:rsidR="00B11A75" w:rsidRPr="00B11A75" w:rsidRDefault="00341E8D"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F4005C">
                      <w:rPr>
                        <w:rFonts w:ascii="Calibri" w:hAnsi="Calibri" w:cs="Times New Roman"/>
                        <w:sz w:val="20"/>
                        <w:szCs w:val="20"/>
                        <w:lang w:val="de-DE"/>
                      </w:rPr>
                      <w:t>Guidelines</w:t>
                    </w:r>
                  </w:sdtContent>
                </w:sdt>
              </w:p>
            </w:tc>
            <w:sdt>
              <w:sdtPr>
                <w:id w:val="1900483386"/>
                <w:placeholder>
                  <w:docPart w:val="C6410D19F4F540FAAB7FD5FE4294E543"/>
                </w:placeholder>
                <w:text/>
              </w:sdtPr>
              <w:sdtEndPr/>
              <w:sdtContent>
                <w:tc>
                  <w:tcPr>
                    <w:tcW w:w="992" w:type="dxa"/>
                  </w:tcPr>
                  <w:p w14:paraId="41B31E93" w14:textId="479AFC2C" w:rsidR="00B11A75" w:rsidRPr="00B11A75" w:rsidRDefault="00F4005C" w:rsidP="00132B85">
                    <w:pPr>
                      <w:keepLines/>
                      <w:spacing w:before="40" w:after="40"/>
                      <w:rPr>
                        <w:rFonts w:ascii="Calibri" w:hAnsi="Calibri" w:cs="Times New Roman"/>
                        <w:sz w:val="20"/>
                        <w:szCs w:val="20"/>
                        <w:lang w:val="en-US"/>
                      </w:rPr>
                    </w:pPr>
                    <w:r w:rsidRPr="00F4005C">
                      <w:t xml:space="preserve"> 146, 147, 156,420, 421-423, 602, 605, 854-860 </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14:paraId="0FA8B9C2" w14:textId="57718334" w:rsidR="00B11A75" w:rsidRPr="00D90473" w:rsidRDefault="00F4005C"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rPr>
                    <w:color w:val="FF0000"/>
                  </w:rPr>
                </w:sdtEndPr>
                <w:sdtContent>
                  <w:p w14:paraId="586750E9" w14:textId="77777777" w:rsidR="00F4005C" w:rsidRPr="00F11D27" w:rsidRDefault="00F4005C" w:rsidP="00F4005C">
                    <w:pPr>
                      <w:keepLines/>
                      <w:spacing w:after="60"/>
                      <w:rPr>
                        <w:rFonts w:ascii="Calibri" w:hAnsi="Calibri" w:cs="Times New Roman"/>
                        <w:sz w:val="20"/>
                        <w:szCs w:val="20"/>
                        <w:u w:val="single"/>
                        <w:lang w:val="de-DE"/>
                      </w:rPr>
                    </w:pPr>
                    <w:r w:rsidRPr="00F11D27">
                      <w:rPr>
                        <w:rFonts w:ascii="Calibri" w:hAnsi="Calibri" w:cs="Times New Roman"/>
                        <w:sz w:val="20"/>
                        <w:szCs w:val="20"/>
                        <w:u w:val="single"/>
                        <w:lang w:val="de-DE"/>
                      </w:rPr>
                      <w:t>Issues:</w:t>
                    </w:r>
                  </w:p>
                  <w:p w14:paraId="0E97E07A" w14:textId="77777777" w:rsidR="00F4005C" w:rsidRPr="00F11D27" w:rsidRDefault="00F4005C" w:rsidP="00F4005C">
                    <w:pPr>
                      <w:pStyle w:val="Listenabsatz"/>
                      <w:keepLines/>
                      <w:numPr>
                        <w:ilvl w:val="0"/>
                        <w:numId w:val="3"/>
                      </w:numPr>
                      <w:spacing w:after="60"/>
                      <w:rPr>
                        <w:rFonts w:ascii="Calibri" w:hAnsi="Calibri" w:cs="Times New Roman"/>
                        <w:sz w:val="20"/>
                        <w:szCs w:val="20"/>
                        <w:lang w:val="en-US"/>
                      </w:rPr>
                    </w:pPr>
                    <w:r w:rsidRPr="00F11D27">
                      <w:rPr>
                        <w:rFonts w:ascii="Calibri" w:hAnsi="Calibri" w:cs="Times New Roman"/>
                        <w:sz w:val="20"/>
                        <w:szCs w:val="20"/>
                        <w:lang w:val="de-DE"/>
                      </w:rPr>
                      <w:t>The use of the letter H both to represent H</w:t>
                    </w:r>
                    <w:r w:rsidRPr="00F11D27">
                      <w:rPr>
                        <w:rFonts w:ascii="Calibri" w:hAnsi="Calibri" w:cs="Times New Roman"/>
                        <w:sz w:val="20"/>
                        <w:szCs w:val="20"/>
                        <w:vertAlign w:val="subscript"/>
                        <w:lang w:val="de-DE"/>
                      </w:rPr>
                      <w:t>tr /</w:t>
                    </w:r>
                    <w:r w:rsidRPr="00F11D27">
                      <w:rPr>
                        <w:rFonts w:ascii="Calibri" w:hAnsi="Calibri" w:cs="Times New Roman"/>
                        <w:sz w:val="20"/>
                        <w:szCs w:val="20"/>
                        <w:lang w:val="de-DE"/>
                      </w:rPr>
                      <w:t xml:space="preserve"> H</w:t>
                    </w:r>
                    <w:r w:rsidRPr="00F11D27">
                      <w:rPr>
                        <w:rFonts w:ascii="Calibri" w:hAnsi="Calibri" w:cs="Times New Roman"/>
                        <w:sz w:val="20"/>
                        <w:szCs w:val="20"/>
                        <w:vertAlign w:val="subscript"/>
                        <w:lang w:val="de-DE"/>
                      </w:rPr>
                      <w:t>inc</w:t>
                    </w:r>
                    <w:r w:rsidRPr="00F11D27">
                      <w:rPr>
                        <w:rFonts w:ascii="Calibri" w:hAnsi="Calibri" w:cs="Times New Roman"/>
                        <w:sz w:val="20"/>
                        <w:szCs w:val="20"/>
                        <w:lang w:val="de-DE"/>
                      </w:rPr>
                      <w:t xml:space="preserve"> – transmitted- / Incident-  energy density and elsewhere H on its own to represent the magnetic field is unnecessarily confusing.  Editorially, subscripts </w:t>
                    </w:r>
                    <w:r>
                      <w:rPr>
                        <w:rFonts w:ascii="Calibri" w:hAnsi="Calibri" w:cs="Times New Roman"/>
                        <w:sz w:val="20"/>
                        <w:szCs w:val="20"/>
                        <w:lang w:val="de-DE"/>
                      </w:rPr>
                      <w:t xml:space="preserve">are </w:t>
                    </w:r>
                    <w:r w:rsidRPr="00F11D27">
                      <w:rPr>
                        <w:rFonts w:ascii="Calibri" w:hAnsi="Calibri" w:cs="Times New Roman"/>
                        <w:sz w:val="20"/>
                        <w:szCs w:val="20"/>
                        <w:lang w:val="de-DE"/>
                      </w:rPr>
                      <w:t xml:space="preserve">conventionally used as qualifiers to the main letter script and not to completely change the represented variable. </w:t>
                    </w:r>
                  </w:p>
                  <w:p w14:paraId="738B5606" w14:textId="77777777" w:rsidR="00F4005C" w:rsidRDefault="00F4005C" w:rsidP="00F4005C">
                    <w:pPr>
                      <w:pStyle w:val="Listenabsatz"/>
                      <w:keepLines/>
                      <w:numPr>
                        <w:ilvl w:val="0"/>
                        <w:numId w:val="3"/>
                      </w:numPr>
                      <w:spacing w:after="60"/>
                      <w:rPr>
                        <w:rFonts w:ascii="Calibri" w:hAnsi="Calibri" w:cs="Times New Roman"/>
                        <w:sz w:val="20"/>
                        <w:szCs w:val="20"/>
                        <w:lang w:val="en-US"/>
                      </w:rPr>
                    </w:pPr>
                    <w:r>
                      <w:rPr>
                        <w:rFonts w:ascii="Calibri" w:hAnsi="Calibri" w:cs="Times New Roman"/>
                        <w:sz w:val="20"/>
                        <w:szCs w:val="20"/>
                        <w:lang w:val="en-US"/>
                      </w:rPr>
                      <w:t>W</w:t>
                    </w:r>
                    <w:r w:rsidRPr="00F11D27">
                      <w:rPr>
                        <w:rFonts w:ascii="Calibri" w:hAnsi="Calibri" w:cs="Times New Roman"/>
                        <w:sz w:val="20"/>
                        <w:szCs w:val="20"/>
                        <w:lang w:val="en-US"/>
                      </w:rPr>
                      <w:t>ith respect to Table 1, radiant exposure is NOT a unit and the term is not used elsewhere in the guidelines.</w:t>
                    </w:r>
                  </w:p>
                  <w:p w14:paraId="43701CBD" w14:textId="0BED2A49" w:rsidR="00F4005C" w:rsidRDefault="00F4005C" w:rsidP="00F4005C">
                    <w:pPr>
                      <w:pStyle w:val="Listenabsatz"/>
                      <w:keepLines/>
                      <w:numPr>
                        <w:ilvl w:val="0"/>
                        <w:numId w:val="3"/>
                      </w:numPr>
                      <w:spacing w:after="60"/>
                      <w:rPr>
                        <w:rFonts w:ascii="Calibri" w:hAnsi="Calibri" w:cs="Times New Roman"/>
                        <w:sz w:val="20"/>
                        <w:szCs w:val="20"/>
                        <w:lang w:val="en-US"/>
                      </w:rPr>
                    </w:pPr>
                    <w:r>
                      <w:rPr>
                        <w:rFonts w:ascii="Calibri" w:hAnsi="Calibri" w:cs="Times New Roman"/>
                        <w:sz w:val="20"/>
                        <w:szCs w:val="20"/>
                        <w:lang w:val="en-US"/>
                      </w:rPr>
                      <w:t xml:space="preserve">“Energy density” as introduced in these guidelines is not a metric which is generally used or measured in practical radio engineering applications. </w:t>
                    </w:r>
                    <w:r w:rsidR="000270C1">
                      <w:rPr>
                        <w:rFonts w:ascii="Calibri" w:hAnsi="Calibri" w:cs="Times New Roman"/>
                        <w:sz w:val="20"/>
                        <w:szCs w:val="20"/>
                        <w:lang w:val="en-US"/>
                      </w:rPr>
                      <w:t>Further, t</w:t>
                    </w:r>
                    <w:r>
                      <w:rPr>
                        <w:rFonts w:ascii="Calibri" w:hAnsi="Calibri" w:cs="Times New Roman"/>
                        <w:sz w:val="20"/>
                        <w:szCs w:val="20"/>
                        <w:lang w:val="en-US"/>
                      </w:rPr>
                      <w:t>he term “density” is more commonly associated with a volume or a mass rather than an area so may confuse readers until they really study what ICNIRP intend</w:t>
                    </w:r>
                    <w:r w:rsidR="000270C1">
                      <w:rPr>
                        <w:rFonts w:ascii="Calibri" w:hAnsi="Calibri" w:cs="Times New Roman"/>
                        <w:sz w:val="20"/>
                        <w:szCs w:val="20"/>
                        <w:lang w:val="en-US"/>
                      </w:rPr>
                      <w:t>s</w:t>
                    </w:r>
                    <w:r>
                      <w:rPr>
                        <w:rFonts w:ascii="Calibri" w:hAnsi="Calibri" w:cs="Times New Roman"/>
                        <w:sz w:val="20"/>
                        <w:szCs w:val="20"/>
                        <w:lang w:val="en-US"/>
                      </w:rPr>
                      <w:t xml:space="preserve"> e.g. </w:t>
                    </w:r>
                    <w:r>
                      <w:t xml:space="preserve"> </w:t>
                    </w:r>
                    <w:hyperlink r:id="rId8" w:history="1">
                      <w:r w:rsidRPr="00660DF3">
                        <w:rPr>
                          <w:rStyle w:val="Hyperlink"/>
                          <w:rFonts w:ascii="Calibri" w:hAnsi="Calibri" w:cs="Times New Roman"/>
                          <w:sz w:val="20"/>
                          <w:szCs w:val="20"/>
                          <w:lang w:val="en-US"/>
                        </w:rPr>
                        <w:t>https://en.wikipedia.org/wiki/Energy_density</w:t>
                      </w:r>
                    </w:hyperlink>
                    <w:r>
                      <w:rPr>
                        <w:rFonts w:ascii="Calibri" w:hAnsi="Calibri" w:cs="Times New Roman"/>
                        <w:sz w:val="20"/>
                        <w:szCs w:val="20"/>
                        <w:lang w:val="en-US"/>
                      </w:rPr>
                      <w:t xml:space="preserve">, </w:t>
                    </w:r>
                    <w:r>
                      <w:t xml:space="preserve"> </w:t>
                    </w:r>
                    <w:hyperlink r:id="rId9" w:history="1">
                      <w:r w:rsidRPr="00660DF3">
                        <w:rPr>
                          <w:rStyle w:val="Hyperlink"/>
                          <w:rFonts w:ascii="Calibri" w:hAnsi="Calibri" w:cs="Times New Roman"/>
                          <w:sz w:val="20"/>
                          <w:szCs w:val="20"/>
                          <w:lang w:val="en-US"/>
                        </w:rPr>
                        <w:t>https://energyeducation.ca/encyclopedia/Energy_density</w:t>
                      </w:r>
                    </w:hyperlink>
                    <w:r>
                      <w:rPr>
                        <w:rFonts w:ascii="Calibri" w:hAnsi="Calibri" w:cs="Times New Roman"/>
                        <w:sz w:val="20"/>
                        <w:szCs w:val="20"/>
                        <w:lang w:val="en-US"/>
                      </w:rPr>
                      <w:t xml:space="preserve">,  </w:t>
                    </w:r>
                    <w:r>
                      <w:t xml:space="preserve"> </w:t>
                    </w:r>
                    <w:hyperlink r:id="rId10" w:history="1">
                      <w:r w:rsidRPr="00660DF3">
                        <w:rPr>
                          <w:rStyle w:val="Hyperlink"/>
                          <w:rFonts w:ascii="Calibri" w:hAnsi="Calibri" w:cs="Times New Roman"/>
                          <w:sz w:val="20"/>
                          <w:szCs w:val="20"/>
                          <w:lang w:val="en-US"/>
                        </w:rPr>
                        <w:t>https://energyeducation.ca/encyclopedia/Energy_density_vs_power_density</w:t>
                      </w:r>
                    </w:hyperlink>
                  </w:p>
                  <w:p w14:paraId="3F0B628A" w14:textId="77777777" w:rsidR="00F4005C" w:rsidRDefault="00F4005C" w:rsidP="00F4005C">
                    <w:pPr>
                      <w:keepLines/>
                      <w:spacing w:after="60"/>
                      <w:rPr>
                        <w:rFonts w:ascii="Calibri" w:hAnsi="Calibri" w:cs="Times New Roman"/>
                        <w:sz w:val="20"/>
                        <w:szCs w:val="20"/>
                        <w:lang w:val="de-DE"/>
                      </w:rPr>
                    </w:pPr>
                  </w:p>
                  <w:p w14:paraId="32D026D8" w14:textId="77777777" w:rsidR="00F4005C" w:rsidRPr="00F11D27" w:rsidRDefault="00F4005C" w:rsidP="00F4005C">
                    <w:pPr>
                      <w:keepLines/>
                      <w:spacing w:after="60"/>
                      <w:rPr>
                        <w:rFonts w:ascii="Calibri" w:hAnsi="Calibri" w:cs="Times New Roman"/>
                        <w:sz w:val="20"/>
                        <w:szCs w:val="20"/>
                        <w:u w:val="single"/>
                        <w:lang w:val="de-DE"/>
                      </w:rPr>
                    </w:pPr>
                    <w:r w:rsidRPr="00F11D27">
                      <w:rPr>
                        <w:rFonts w:ascii="Calibri" w:hAnsi="Calibri" w:cs="Times New Roman"/>
                        <w:sz w:val="20"/>
                        <w:szCs w:val="20"/>
                        <w:u w:val="single"/>
                        <w:lang w:val="de-DE"/>
                      </w:rPr>
                      <w:t xml:space="preserve">Alternative expression </w:t>
                    </w:r>
                    <w:r>
                      <w:rPr>
                        <w:rFonts w:ascii="Calibri" w:hAnsi="Calibri" w:cs="Times New Roman"/>
                        <w:sz w:val="20"/>
                        <w:szCs w:val="20"/>
                        <w:u w:val="single"/>
                        <w:lang w:val="de-DE"/>
                      </w:rPr>
                      <w:t>to</w:t>
                    </w:r>
                    <w:r w:rsidRPr="00F11D27">
                      <w:rPr>
                        <w:rFonts w:ascii="Calibri" w:hAnsi="Calibri" w:cs="Times New Roman"/>
                        <w:sz w:val="20"/>
                        <w:szCs w:val="20"/>
                        <w:u w:val="single"/>
                        <w:lang w:val="de-DE"/>
                      </w:rPr>
                      <w:t xml:space="preserve"> H</w:t>
                    </w:r>
                    <w:r w:rsidRPr="00F11D27">
                      <w:rPr>
                        <w:rFonts w:ascii="Calibri" w:hAnsi="Calibri" w:cs="Times New Roman"/>
                        <w:sz w:val="20"/>
                        <w:szCs w:val="20"/>
                        <w:u w:val="single"/>
                        <w:vertAlign w:val="subscript"/>
                        <w:lang w:val="de-DE"/>
                      </w:rPr>
                      <w:t>tr</w:t>
                    </w:r>
                    <w:r w:rsidRPr="00F11D27">
                      <w:rPr>
                        <w:rFonts w:ascii="Calibri" w:hAnsi="Calibri" w:cs="Times New Roman"/>
                        <w:sz w:val="20"/>
                        <w:szCs w:val="20"/>
                        <w:u w:val="single"/>
                        <w:lang w:val="de-DE"/>
                      </w:rPr>
                      <w:t xml:space="preserve"> </w:t>
                    </w:r>
                    <w:r>
                      <w:rPr>
                        <w:rFonts w:ascii="Calibri" w:hAnsi="Calibri" w:cs="Times New Roman"/>
                        <w:sz w:val="20"/>
                        <w:szCs w:val="20"/>
                        <w:u w:val="single"/>
                        <w:lang w:val="de-DE"/>
                      </w:rPr>
                      <w:t>and</w:t>
                    </w:r>
                    <w:r w:rsidRPr="00F11D27">
                      <w:rPr>
                        <w:rFonts w:ascii="Calibri" w:hAnsi="Calibri" w:cs="Times New Roman"/>
                        <w:sz w:val="20"/>
                        <w:szCs w:val="20"/>
                        <w:u w:val="single"/>
                        <w:lang w:val="de-DE"/>
                      </w:rPr>
                      <w:t xml:space="preserve"> H</w:t>
                    </w:r>
                    <w:r w:rsidRPr="00F11D27">
                      <w:rPr>
                        <w:rFonts w:ascii="Calibri" w:hAnsi="Calibri" w:cs="Times New Roman"/>
                        <w:sz w:val="20"/>
                        <w:szCs w:val="20"/>
                        <w:u w:val="single"/>
                        <w:vertAlign w:val="subscript"/>
                        <w:lang w:val="de-DE"/>
                      </w:rPr>
                      <w:t>inc</w:t>
                    </w:r>
                    <w:r w:rsidRPr="00F11D27">
                      <w:rPr>
                        <w:rFonts w:ascii="Calibri" w:hAnsi="Calibri" w:cs="Times New Roman"/>
                        <w:sz w:val="20"/>
                        <w:szCs w:val="20"/>
                        <w:u w:val="single"/>
                        <w:lang w:val="de-DE"/>
                      </w:rPr>
                      <w:t>:</w:t>
                    </w:r>
                  </w:p>
                  <w:p w14:paraId="766EF6B8" w14:textId="0836AC36" w:rsidR="00F4005C" w:rsidRPr="0077112F" w:rsidRDefault="009D599E" w:rsidP="00F4005C">
                    <w:pPr>
                      <w:keepLines/>
                      <w:spacing w:after="60"/>
                      <w:rPr>
                        <w:rFonts w:ascii="Calibri" w:hAnsi="Calibri" w:cs="Times New Roman"/>
                        <w:sz w:val="20"/>
                        <w:szCs w:val="20"/>
                        <w:lang w:val="en-US"/>
                      </w:rPr>
                    </w:pPr>
                    <w:r>
                      <w:rPr>
                        <w:rFonts w:ascii="Calibri" w:hAnsi="Calibri" w:cs="Times New Roman"/>
                        <w:sz w:val="20"/>
                        <w:szCs w:val="20"/>
                        <w:lang w:val="en-US"/>
                      </w:rPr>
                      <w:t>A</w:t>
                    </w:r>
                    <w:r w:rsidR="00F4005C" w:rsidRPr="0077112F">
                      <w:rPr>
                        <w:rFonts w:ascii="Calibri" w:hAnsi="Calibri" w:cs="Times New Roman"/>
                        <w:sz w:val="20"/>
                        <w:szCs w:val="20"/>
                        <w:lang w:val="en-US"/>
                      </w:rPr>
                      <w:t>n alternative metric c</w:t>
                    </w:r>
                    <w:r>
                      <w:rPr>
                        <w:rFonts w:ascii="Calibri" w:hAnsi="Calibri" w:cs="Times New Roman"/>
                        <w:sz w:val="20"/>
                        <w:szCs w:val="20"/>
                        <w:lang w:val="en-US"/>
                      </w:rPr>
                      <w:t>an easily</w:t>
                    </w:r>
                    <w:r w:rsidR="00F4005C" w:rsidRPr="0077112F">
                      <w:rPr>
                        <w:rFonts w:ascii="Calibri" w:hAnsi="Calibri" w:cs="Times New Roman"/>
                        <w:sz w:val="20"/>
                        <w:szCs w:val="20"/>
                        <w:lang w:val="en-US"/>
                      </w:rPr>
                      <w:t xml:space="preserve"> be defined which is </w:t>
                    </w:r>
                    <w:r w:rsidR="00F4005C">
                      <w:rPr>
                        <w:rFonts w:ascii="Calibri" w:hAnsi="Calibri" w:cs="Times New Roman"/>
                        <w:sz w:val="20"/>
                        <w:szCs w:val="20"/>
                        <w:lang w:val="en-US"/>
                      </w:rPr>
                      <w:t>traceably representative of the intended “energy density”</w:t>
                    </w:r>
                    <w:r w:rsidR="00F4005C" w:rsidRPr="0077112F">
                      <w:rPr>
                        <w:rFonts w:ascii="Calibri" w:hAnsi="Calibri" w:cs="Times New Roman"/>
                        <w:sz w:val="20"/>
                        <w:szCs w:val="20"/>
                        <w:lang w:val="en-US"/>
                      </w:rPr>
                      <w:t>, and which relates better to common practices</w:t>
                    </w:r>
                    <w:r>
                      <w:rPr>
                        <w:rFonts w:ascii="Calibri" w:hAnsi="Calibri" w:cs="Times New Roman"/>
                        <w:sz w:val="20"/>
                        <w:szCs w:val="20"/>
                        <w:lang w:val="en-US"/>
                      </w:rPr>
                      <w:t>.</w:t>
                    </w:r>
                    <w:r w:rsidR="00F4005C" w:rsidRPr="0077112F">
                      <w:rPr>
                        <w:rFonts w:ascii="Calibri" w:hAnsi="Calibri" w:cs="Times New Roman"/>
                        <w:sz w:val="20"/>
                        <w:szCs w:val="20"/>
                        <w:lang w:val="en-US"/>
                      </w:rPr>
                      <w:t xml:space="preserve"> </w:t>
                    </w:r>
                    <w:r>
                      <w:rPr>
                        <w:rFonts w:ascii="Calibri" w:hAnsi="Calibri" w:cs="Times New Roman"/>
                        <w:sz w:val="20"/>
                        <w:szCs w:val="20"/>
                        <w:lang w:val="en-US"/>
                      </w:rPr>
                      <w:t xml:space="preserve">Using </w:t>
                    </w:r>
                    <w:r w:rsidR="00F4005C" w:rsidRPr="0077112F">
                      <w:rPr>
                        <w:rFonts w:ascii="Calibri" w:hAnsi="Calibri" w:cs="Times New Roman"/>
                        <w:sz w:val="20"/>
                        <w:szCs w:val="20"/>
                        <w:lang w:val="en-US"/>
                      </w:rPr>
                      <w:t>this would aid comprehension and</w:t>
                    </w:r>
                    <w:r w:rsidR="00F4005C">
                      <w:rPr>
                        <w:rFonts w:ascii="Calibri" w:hAnsi="Calibri" w:cs="Times New Roman"/>
                        <w:sz w:val="20"/>
                        <w:szCs w:val="20"/>
                        <w:lang w:val="en-US"/>
                      </w:rPr>
                      <w:t xml:space="preserve"> practical</w:t>
                    </w:r>
                    <w:r w:rsidR="00F4005C" w:rsidRPr="0077112F">
                      <w:rPr>
                        <w:rFonts w:ascii="Calibri" w:hAnsi="Calibri" w:cs="Times New Roman"/>
                        <w:sz w:val="20"/>
                        <w:szCs w:val="20"/>
                        <w:lang w:val="en-US"/>
                      </w:rPr>
                      <w:t xml:space="preserve"> application of the guidelines.</w:t>
                    </w:r>
                  </w:p>
                  <w:p w14:paraId="19FBF146" w14:textId="77777777" w:rsidR="00F4005C" w:rsidRDefault="00F4005C" w:rsidP="00F4005C">
                    <w:pPr>
                      <w:keepLines/>
                      <w:spacing w:after="60"/>
                      <w:rPr>
                        <w:rFonts w:ascii="Calibri" w:hAnsi="Calibri" w:cs="Times New Roman"/>
                        <w:sz w:val="20"/>
                        <w:szCs w:val="20"/>
                        <w:lang w:val="de-DE"/>
                      </w:rPr>
                    </w:pPr>
                    <w:r>
                      <w:rPr>
                        <w:rFonts w:ascii="Calibri" w:hAnsi="Calibri" w:cs="Times New Roman"/>
                        <w:sz w:val="20"/>
                        <w:szCs w:val="20"/>
                        <w:lang w:val="de-DE"/>
                      </w:rPr>
                      <w:t>Representing the basic restriction limit in terms of the rate of power absorbed accross the skin boundary in a given area – with specified time averaging - is of equal validity in physics and avoids the need to use „transmitted energy density“ at all.</w:t>
                    </w:r>
                  </w:p>
                  <w:p w14:paraId="7163CACA" w14:textId="77777777" w:rsidR="00F4005C" w:rsidRDefault="00F4005C" w:rsidP="00F4005C">
                    <w:pPr>
                      <w:keepLines/>
                      <w:spacing w:after="60"/>
                      <w:rPr>
                        <w:rFonts w:ascii="Calibri" w:hAnsi="Calibri" w:cs="Times New Roman"/>
                        <w:sz w:val="20"/>
                        <w:szCs w:val="20"/>
                        <w:lang w:val="de-DE"/>
                      </w:rPr>
                    </w:pPr>
                    <w:r w:rsidRPr="007E3CA3">
                      <w:rPr>
                        <w:rFonts w:ascii="Calibri" w:hAnsi="Calibri" w:cs="Times New Roman"/>
                        <w:sz w:val="20"/>
                        <w:szCs w:val="20"/>
                        <w:lang w:val="de-DE"/>
                      </w:rPr>
                      <w:t>Since H</w:t>
                    </w:r>
                    <w:r w:rsidRPr="00736780">
                      <w:rPr>
                        <w:rFonts w:ascii="Calibri" w:hAnsi="Calibri" w:cs="Times New Roman"/>
                        <w:sz w:val="20"/>
                        <w:szCs w:val="20"/>
                        <w:vertAlign w:val="subscript"/>
                        <w:lang w:val="de-DE"/>
                      </w:rPr>
                      <w:t>tr</w:t>
                    </w:r>
                    <w:r w:rsidRPr="007E3CA3">
                      <w:rPr>
                        <w:rFonts w:ascii="Calibri" w:hAnsi="Calibri" w:cs="Times New Roman"/>
                        <w:sz w:val="20"/>
                        <w:szCs w:val="20"/>
                        <w:lang w:val="de-DE"/>
                      </w:rPr>
                      <w:t xml:space="preserve"> = S</w:t>
                    </w:r>
                    <w:r w:rsidRPr="007E3CA3">
                      <w:rPr>
                        <w:rFonts w:ascii="Calibri" w:hAnsi="Calibri" w:cs="Times New Roman"/>
                        <w:sz w:val="20"/>
                        <w:szCs w:val="20"/>
                        <w:vertAlign w:val="subscript"/>
                        <w:lang w:val="de-DE"/>
                      </w:rPr>
                      <w:t>tr</w:t>
                    </w:r>
                    <w:r w:rsidRPr="007E3CA3">
                      <w:rPr>
                        <w:rFonts w:ascii="Calibri" w:hAnsi="Calibri" w:cs="Times New Roman"/>
                        <w:sz w:val="20"/>
                        <w:szCs w:val="20"/>
                        <w:lang w:val="de-DE"/>
                      </w:rPr>
                      <w:t>*1/t, the basic restriction could equally be expressed</w:t>
                    </w:r>
                    <w:r>
                      <w:rPr>
                        <w:rFonts w:ascii="Calibri" w:hAnsi="Calibri" w:cs="Times New Roman"/>
                        <w:sz w:val="20"/>
                        <w:szCs w:val="20"/>
                        <w:lang w:val="de-DE"/>
                      </w:rPr>
                      <w:t xml:space="preserve"> </w:t>
                    </w:r>
                    <w:r w:rsidRPr="007E3CA3">
                      <w:rPr>
                        <w:rFonts w:ascii="Calibri" w:hAnsi="Calibri" w:cs="Times New Roman"/>
                        <w:sz w:val="20"/>
                        <w:szCs w:val="20"/>
                        <w:lang w:val="de-DE"/>
                      </w:rPr>
                      <w:t xml:space="preserve"> in terms of </w:t>
                    </w:r>
                    <w:r>
                      <w:rPr>
                        <w:rFonts w:ascii="Calibri" w:hAnsi="Calibri" w:cs="Times New Roman"/>
                        <w:sz w:val="20"/>
                        <w:szCs w:val="20"/>
                        <w:lang w:val="de-DE"/>
                      </w:rPr>
                      <w:t xml:space="preserve">time-averaged </w:t>
                    </w:r>
                    <w:r w:rsidRPr="007E3CA3">
                      <w:rPr>
                        <w:rFonts w:ascii="Calibri" w:hAnsi="Calibri" w:cs="Times New Roman"/>
                        <w:sz w:val="20"/>
                        <w:szCs w:val="20"/>
                        <w:lang w:val="de-DE"/>
                      </w:rPr>
                      <w:t>S</w:t>
                    </w:r>
                    <w:r w:rsidRPr="007E3CA3">
                      <w:rPr>
                        <w:rFonts w:ascii="Calibri" w:hAnsi="Calibri" w:cs="Times New Roman"/>
                        <w:sz w:val="20"/>
                        <w:szCs w:val="20"/>
                        <w:vertAlign w:val="subscript"/>
                        <w:lang w:val="de-DE"/>
                      </w:rPr>
                      <w:t>tr</w:t>
                    </w:r>
                    <w:r w:rsidRPr="007E3CA3">
                      <w:rPr>
                        <w:rFonts w:ascii="Calibri" w:hAnsi="Calibri" w:cs="Times New Roman"/>
                        <w:sz w:val="20"/>
                        <w:szCs w:val="20"/>
                        <w:lang w:val="de-DE"/>
                      </w:rPr>
                      <w:t xml:space="preserve">  with </w:t>
                    </w:r>
                    <w:r>
                      <w:rPr>
                        <w:rFonts w:ascii="Calibri" w:hAnsi="Calibri" w:cs="Times New Roman"/>
                        <w:sz w:val="20"/>
                        <w:szCs w:val="20"/>
                        <w:lang w:val="de-DE"/>
                      </w:rPr>
                      <w:t>(</w:t>
                    </w:r>
                    <w:r w:rsidRPr="007E3CA3">
                      <w:rPr>
                        <w:rFonts w:ascii="Calibri" w:hAnsi="Calibri" w:cs="Times New Roman"/>
                        <w:sz w:val="20"/>
                        <w:szCs w:val="20"/>
                        <w:lang w:val="de-DE"/>
                      </w:rPr>
                      <w:t>virtually</w:t>
                    </w:r>
                    <w:r>
                      <w:rPr>
                        <w:rFonts w:ascii="Calibri" w:hAnsi="Calibri" w:cs="Times New Roman"/>
                        <w:sz w:val="20"/>
                        <w:szCs w:val="20"/>
                        <w:lang w:val="de-DE"/>
                      </w:rPr>
                      <w:t>)</w:t>
                    </w:r>
                    <w:r w:rsidRPr="007E3CA3">
                      <w:rPr>
                        <w:rFonts w:ascii="Calibri" w:hAnsi="Calibri" w:cs="Times New Roman"/>
                        <w:sz w:val="20"/>
                        <w:szCs w:val="20"/>
                        <w:lang w:val="de-DE"/>
                      </w:rPr>
                      <w:t xml:space="preserve"> the same notes and with equal physical accuracy.  </w:t>
                    </w:r>
                  </w:p>
                  <w:p w14:paraId="1C67A8B6" w14:textId="77777777" w:rsidR="00F4005C" w:rsidRDefault="00F4005C" w:rsidP="00F4005C">
                    <w:pPr>
                      <w:keepLines/>
                      <w:spacing w:after="60"/>
                      <w:rPr>
                        <w:rFonts w:ascii="Calibri" w:hAnsi="Calibri" w:cs="Times New Roman"/>
                        <w:sz w:val="20"/>
                        <w:szCs w:val="20"/>
                        <w:lang w:val="de-DE"/>
                      </w:rPr>
                    </w:pPr>
                    <w:r>
                      <w:rPr>
                        <w:rFonts w:ascii="Calibri" w:hAnsi="Calibri" w:cs="Times New Roman"/>
                        <w:sz w:val="20"/>
                        <w:szCs w:val="20"/>
                        <w:lang w:val="de-DE"/>
                      </w:rPr>
                      <w:t xml:space="preserve">Similarly, </w:t>
                    </w:r>
                    <w:r w:rsidRPr="007E3CA3">
                      <w:rPr>
                        <w:rFonts w:ascii="Calibri" w:hAnsi="Calibri" w:cs="Times New Roman"/>
                        <w:sz w:val="20"/>
                        <w:szCs w:val="20"/>
                        <w:lang w:val="de-DE"/>
                      </w:rPr>
                      <w:t xml:space="preserve"> </w:t>
                    </w:r>
                    <w:r>
                      <w:rPr>
                        <w:rFonts w:ascii="Calibri" w:hAnsi="Calibri" w:cs="Times New Roman"/>
                        <w:sz w:val="20"/>
                        <w:szCs w:val="20"/>
                        <w:lang w:val="de-DE"/>
                      </w:rPr>
                      <w:t>the corresponding reference level H</w:t>
                    </w:r>
                    <w:r w:rsidRPr="00DF1050">
                      <w:rPr>
                        <w:rFonts w:ascii="Calibri" w:hAnsi="Calibri" w:cs="Times New Roman"/>
                        <w:sz w:val="20"/>
                        <w:szCs w:val="20"/>
                        <w:vertAlign w:val="subscript"/>
                        <w:lang w:val="de-DE"/>
                      </w:rPr>
                      <w:t>inc</w:t>
                    </w:r>
                    <w:r>
                      <w:rPr>
                        <w:rFonts w:ascii="Calibri" w:hAnsi="Calibri" w:cs="Times New Roman"/>
                        <w:sz w:val="20"/>
                        <w:szCs w:val="20"/>
                        <w:lang w:val="de-DE"/>
                      </w:rPr>
                      <w:t xml:space="preserve"> can be expressed in terms of  time-averaged </w:t>
                    </w:r>
                    <w:r w:rsidRPr="007E3CA3">
                      <w:rPr>
                        <w:rFonts w:ascii="Calibri" w:hAnsi="Calibri" w:cs="Times New Roman"/>
                        <w:sz w:val="20"/>
                        <w:szCs w:val="20"/>
                        <w:lang w:val="de-DE"/>
                      </w:rPr>
                      <w:t>S</w:t>
                    </w:r>
                    <w:r>
                      <w:rPr>
                        <w:rFonts w:ascii="Calibri" w:hAnsi="Calibri" w:cs="Times New Roman"/>
                        <w:sz w:val="20"/>
                        <w:szCs w:val="20"/>
                        <w:vertAlign w:val="subscript"/>
                        <w:lang w:val="de-DE"/>
                      </w:rPr>
                      <w:t>inc</w:t>
                    </w:r>
                    <w:r w:rsidRPr="007E3CA3">
                      <w:rPr>
                        <w:rFonts w:ascii="Calibri" w:hAnsi="Calibri" w:cs="Times New Roman"/>
                        <w:sz w:val="20"/>
                        <w:szCs w:val="20"/>
                        <w:lang w:val="de-DE"/>
                      </w:rPr>
                      <w:t xml:space="preserve">  </w:t>
                    </w:r>
                    <w:r>
                      <w:rPr>
                        <w:rFonts w:ascii="Calibri" w:hAnsi="Calibri" w:cs="Times New Roman"/>
                        <w:sz w:val="20"/>
                        <w:szCs w:val="20"/>
                        <w:lang w:val="de-DE"/>
                      </w:rPr>
                      <w:t xml:space="preserve">considering </w:t>
                    </w:r>
                    <w:r w:rsidRPr="007E3CA3">
                      <w:rPr>
                        <w:rFonts w:ascii="Calibri" w:hAnsi="Calibri" w:cs="Times New Roman"/>
                        <w:sz w:val="20"/>
                        <w:szCs w:val="20"/>
                        <w:lang w:val="de-DE"/>
                      </w:rPr>
                      <w:t>H</w:t>
                    </w:r>
                    <w:r>
                      <w:rPr>
                        <w:rFonts w:ascii="Calibri" w:hAnsi="Calibri" w:cs="Times New Roman"/>
                        <w:sz w:val="20"/>
                        <w:szCs w:val="20"/>
                        <w:vertAlign w:val="subscript"/>
                        <w:lang w:val="de-DE"/>
                      </w:rPr>
                      <w:t>inc</w:t>
                    </w:r>
                    <w:r w:rsidRPr="007E3CA3">
                      <w:rPr>
                        <w:rFonts w:ascii="Calibri" w:hAnsi="Calibri" w:cs="Times New Roman"/>
                        <w:sz w:val="20"/>
                        <w:szCs w:val="20"/>
                        <w:lang w:val="de-DE"/>
                      </w:rPr>
                      <w:t xml:space="preserve"> = S</w:t>
                    </w:r>
                    <w:r>
                      <w:rPr>
                        <w:rFonts w:ascii="Calibri" w:hAnsi="Calibri" w:cs="Times New Roman"/>
                        <w:sz w:val="20"/>
                        <w:szCs w:val="20"/>
                        <w:vertAlign w:val="subscript"/>
                        <w:lang w:val="de-DE"/>
                      </w:rPr>
                      <w:t>inc</w:t>
                    </w:r>
                    <w:r w:rsidRPr="007E3CA3">
                      <w:rPr>
                        <w:rFonts w:ascii="Calibri" w:hAnsi="Calibri" w:cs="Times New Roman"/>
                        <w:sz w:val="20"/>
                        <w:szCs w:val="20"/>
                        <w:lang w:val="de-DE"/>
                      </w:rPr>
                      <w:t>*1/t</w:t>
                    </w:r>
                    <w:r>
                      <w:rPr>
                        <w:rFonts w:ascii="Calibri" w:hAnsi="Calibri" w:cs="Times New Roman"/>
                        <w:sz w:val="20"/>
                        <w:szCs w:val="20"/>
                        <w:lang w:val="de-DE"/>
                      </w:rPr>
                      <w:t xml:space="preserve"> </w:t>
                    </w:r>
                  </w:p>
                  <w:p w14:paraId="4FC01560" w14:textId="3CA3799F" w:rsidR="00F4005C" w:rsidRDefault="00F4005C" w:rsidP="00F4005C">
                    <w:pPr>
                      <w:keepLines/>
                      <w:spacing w:after="60"/>
                      <w:rPr>
                        <w:rFonts w:ascii="Calibri" w:hAnsi="Calibri" w:cs="Times New Roman"/>
                        <w:sz w:val="20"/>
                        <w:szCs w:val="20"/>
                        <w:lang w:val="de-DE"/>
                      </w:rPr>
                    </w:pPr>
                    <w:r>
                      <w:rPr>
                        <w:rFonts w:ascii="Calibri" w:hAnsi="Calibri" w:cs="Times New Roman"/>
                        <w:sz w:val="20"/>
                        <w:szCs w:val="20"/>
                        <w:lang w:val="de-DE"/>
                      </w:rPr>
                      <w:t>The key thing for the guidelines to empasise is the ‘</w:t>
                    </w:r>
                    <w:r w:rsidRPr="0064151E">
                      <w:rPr>
                        <w:rFonts w:ascii="Calibri" w:hAnsi="Calibri" w:cs="Times New Roman"/>
                        <w:sz w:val="20"/>
                        <w:szCs w:val="20"/>
                        <w:vertAlign w:val="subscript"/>
                        <w:lang w:val="de-DE"/>
                      </w:rPr>
                      <w:t>tr</w:t>
                    </w:r>
                    <w:r>
                      <w:rPr>
                        <w:rFonts w:ascii="Calibri" w:hAnsi="Calibri" w:cs="Times New Roman"/>
                        <w:sz w:val="20"/>
                        <w:szCs w:val="20"/>
                        <w:lang w:val="de-DE"/>
                      </w:rPr>
                      <w:t>‘ subscript – i.e. the part of the incident field S</w:t>
                    </w:r>
                    <w:r w:rsidRPr="007E3CA3">
                      <w:rPr>
                        <w:rFonts w:ascii="Calibri" w:hAnsi="Calibri" w:cs="Times New Roman"/>
                        <w:sz w:val="20"/>
                        <w:szCs w:val="20"/>
                        <w:vertAlign w:val="subscript"/>
                        <w:lang w:val="de-DE"/>
                      </w:rPr>
                      <w:t>inc</w:t>
                    </w:r>
                    <w:r>
                      <w:rPr>
                        <w:rFonts w:ascii="Calibri" w:hAnsi="Calibri" w:cs="Times New Roman"/>
                        <w:sz w:val="20"/>
                        <w:szCs w:val="20"/>
                        <w:lang w:val="de-DE"/>
                      </w:rPr>
                      <w:t xml:space="preserve"> which crosses the surface of the body and is absorbed in the body</w:t>
                    </w:r>
                    <w:r w:rsidR="000270C1">
                      <w:rPr>
                        <w:rFonts w:ascii="Calibri" w:hAnsi="Calibri" w:cs="Times New Roman"/>
                        <w:sz w:val="20"/>
                        <w:szCs w:val="20"/>
                        <w:lang w:val="de-DE"/>
                      </w:rPr>
                      <w:t xml:space="preserve"> (with specified averaging area)</w:t>
                    </w:r>
                    <w:r>
                      <w:rPr>
                        <w:rFonts w:ascii="Calibri" w:hAnsi="Calibri" w:cs="Times New Roman"/>
                        <w:sz w:val="20"/>
                        <w:szCs w:val="20"/>
                        <w:lang w:val="de-DE"/>
                      </w:rPr>
                      <w:t xml:space="preserve"> – and the time-averaged qualifier</w:t>
                    </w:r>
                    <w:r w:rsidR="000270C1">
                      <w:rPr>
                        <w:rFonts w:ascii="Calibri" w:hAnsi="Calibri" w:cs="Times New Roman"/>
                        <w:sz w:val="20"/>
                        <w:szCs w:val="20"/>
                        <w:lang w:val="de-DE"/>
                      </w:rPr>
                      <w:t xml:space="preserve"> defining the time avaraging</w:t>
                    </w:r>
                    <w:r>
                      <w:rPr>
                        <w:rFonts w:ascii="Calibri" w:hAnsi="Calibri" w:cs="Times New Roman"/>
                        <w:sz w:val="20"/>
                        <w:szCs w:val="20"/>
                        <w:lang w:val="de-DE"/>
                      </w:rPr>
                      <w:t xml:space="preserve">. </w:t>
                    </w:r>
                  </w:p>
                  <w:p w14:paraId="0A91F652" w14:textId="77777777" w:rsidR="00F4005C" w:rsidRDefault="00F4005C" w:rsidP="00F4005C">
                    <w:pPr>
                      <w:keepLines/>
                      <w:spacing w:after="60"/>
                      <w:rPr>
                        <w:rFonts w:ascii="Calibri" w:hAnsi="Calibri" w:cs="Times New Roman"/>
                        <w:sz w:val="20"/>
                        <w:szCs w:val="20"/>
                        <w:lang w:val="de-DE"/>
                      </w:rPr>
                    </w:pPr>
                    <w:r>
                      <w:rPr>
                        <w:rFonts w:ascii="Calibri" w:hAnsi="Calibri" w:cs="Times New Roman"/>
                        <w:sz w:val="20"/>
                        <w:szCs w:val="20"/>
                        <w:lang w:val="de-DE"/>
                      </w:rPr>
                      <w:t>This alternative expression also gives better linkage for comparison of local and whole body restrictions.</w:t>
                    </w:r>
                  </w:p>
                  <w:p w14:paraId="40224632" w14:textId="77777777" w:rsidR="00F4005C" w:rsidRDefault="00F4005C" w:rsidP="00F4005C">
                    <w:pPr>
                      <w:keepLines/>
                      <w:spacing w:after="60"/>
                      <w:rPr>
                        <w:rFonts w:ascii="Calibri" w:hAnsi="Calibri" w:cs="Times New Roman"/>
                        <w:sz w:val="20"/>
                        <w:szCs w:val="20"/>
                        <w:lang w:val="en-US"/>
                      </w:rPr>
                    </w:pPr>
                  </w:p>
                  <w:p w14:paraId="0ADCA96E" w14:textId="270C507F" w:rsidR="00F4005C" w:rsidRPr="002A1554" w:rsidRDefault="00F4005C" w:rsidP="00F4005C">
                    <w:pPr>
                      <w:keepLines/>
                      <w:spacing w:after="60"/>
                      <w:rPr>
                        <w:rFonts w:ascii="Calibri" w:hAnsi="Calibri" w:cs="Times New Roman"/>
                        <w:sz w:val="20"/>
                        <w:szCs w:val="20"/>
                        <w:lang w:val="en-US"/>
                      </w:rPr>
                    </w:pPr>
                    <w:r w:rsidRPr="002A1554">
                      <w:rPr>
                        <w:rFonts w:ascii="Calibri" w:hAnsi="Calibri" w:cs="Times New Roman"/>
                        <w:sz w:val="20"/>
                        <w:szCs w:val="20"/>
                        <w:lang w:val="en-US"/>
                      </w:rPr>
                      <w:t>See also comment</w:t>
                    </w:r>
                    <w:r w:rsidR="002A1554" w:rsidRPr="002A1554">
                      <w:rPr>
                        <w:rFonts w:ascii="Calibri" w:hAnsi="Calibri" w:cs="Times New Roman"/>
                        <w:sz w:val="20"/>
                        <w:szCs w:val="20"/>
                        <w:lang w:val="en-US"/>
                      </w:rPr>
                      <w:t>s</w:t>
                    </w:r>
                    <w:r w:rsidRPr="002A1554">
                      <w:rPr>
                        <w:rFonts w:ascii="Calibri" w:hAnsi="Calibri" w:cs="Times New Roman"/>
                        <w:sz w:val="20"/>
                        <w:szCs w:val="20"/>
                        <w:lang w:val="en-US"/>
                      </w:rPr>
                      <w:t xml:space="preserve"> </w:t>
                    </w:r>
                    <w:r w:rsidR="002A1554" w:rsidRPr="002A1554">
                      <w:rPr>
                        <w:rFonts w:ascii="Calibri" w:hAnsi="Calibri" w:cs="Times New Roman"/>
                        <w:sz w:val="20"/>
                        <w:szCs w:val="20"/>
                        <w:lang w:val="en-US"/>
                      </w:rPr>
                      <w:t>5 and 6</w:t>
                    </w:r>
                  </w:p>
                  <w:p w14:paraId="56EAFE79" w14:textId="2CA6822C" w:rsidR="00B11A75" w:rsidRPr="00F4005C" w:rsidRDefault="00341E8D" w:rsidP="00F4005C">
                    <w:pPr>
                      <w:keepLines/>
                      <w:spacing w:after="60"/>
                      <w:rPr>
                        <w:rFonts w:ascii="Calibri" w:hAnsi="Calibri" w:cs="Times New Roman"/>
                        <w:color w:val="FF0000"/>
                        <w:sz w:val="20"/>
                        <w:szCs w:val="20"/>
                        <w:lang w:val="en-US"/>
                      </w:rPr>
                    </w:pPr>
                  </w:p>
                </w:sdtContent>
              </w:sdt>
              <w:sdt>
                <w:sdtPr>
                  <w:rPr>
                    <w:rFonts w:ascii="Calibri" w:hAnsi="Calibri" w:cs="Times New Roman"/>
                    <w:sz w:val="20"/>
                    <w:szCs w:val="20"/>
                    <w:lang w:val="de-DE"/>
                  </w:rPr>
                  <w:id w:val="1058439513"/>
                  <w:placeholder>
                    <w:docPart w:val="BB2A279A214845CA8F93CE7986D416B4"/>
                  </w:placeholder>
                </w:sdtPr>
                <w:sdtEndPr/>
                <w:sdtContent>
                  <w:p w14:paraId="2470A051" w14:textId="13B1F23B" w:rsidR="00F4005C" w:rsidRDefault="00F4005C" w:rsidP="00F4005C">
                    <w:pPr>
                      <w:pStyle w:val="Default"/>
                      <w:spacing w:after="60"/>
                      <w:rPr>
                        <w:rFonts w:ascii="Calibri" w:hAnsi="Calibri" w:cs="Times New Roman"/>
                        <w:sz w:val="20"/>
                        <w:szCs w:val="20"/>
                        <w:lang w:val="de-DE"/>
                      </w:rPr>
                    </w:pPr>
                    <w:r w:rsidRPr="006A2B56">
                      <w:rPr>
                        <w:rFonts w:ascii="Calibri" w:hAnsi="Calibri" w:cs="Times New Roman"/>
                        <w:b/>
                        <w:sz w:val="20"/>
                        <w:szCs w:val="20"/>
                        <w:lang w:val="de-DE"/>
                      </w:rPr>
                      <w:t>Line 146 – Change to</w:t>
                    </w:r>
                    <w:r>
                      <w:rPr>
                        <w:rFonts w:ascii="Calibri" w:hAnsi="Calibri" w:cs="Times New Roman"/>
                        <w:sz w:val="20"/>
                        <w:szCs w:val="20"/>
                        <w:lang w:val="de-DE"/>
                      </w:rPr>
                      <w:t xml:space="preserve">  ....and time-averaged transmitted power density are used....</w:t>
                    </w:r>
                  </w:p>
                  <w:p w14:paraId="0FC2FC60" w14:textId="77777777" w:rsidR="00F4005C" w:rsidRDefault="00F4005C" w:rsidP="00F4005C">
                    <w:pPr>
                      <w:pStyle w:val="Default"/>
                      <w:spacing w:after="60"/>
                      <w:rPr>
                        <w:rFonts w:ascii="Calibri" w:hAnsi="Calibri" w:cs="Times New Roman"/>
                        <w:sz w:val="20"/>
                        <w:szCs w:val="20"/>
                        <w:lang w:val="de-DE"/>
                      </w:rPr>
                    </w:pPr>
                    <w:r w:rsidRPr="006A2B56">
                      <w:rPr>
                        <w:rFonts w:ascii="Calibri" w:hAnsi="Calibri" w:cs="Times New Roman"/>
                        <w:b/>
                        <w:sz w:val="20"/>
                        <w:szCs w:val="20"/>
                        <w:lang w:val="de-DE"/>
                      </w:rPr>
                      <w:t>Line 147 –</w:t>
                    </w:r>
                    <w:r>
                      <w:rPr>
                        <w:rFonts w:ascii="Calibri" w:hAnsi="Calibri" w:cs="Times New Roman"/>
                        <w:sz w:val="20"/>
                        <w:szCs w:val="20"/>
                        <w:lang w:val="de-DE"/>
                      </w:rPr>
                      <w:t xml:space="preserve"> Delete H</w:t>
                    </w:r>
                    <w:r w:rsidRPr="009C3E7D">
                      <w:rPr>
                        <w:rFonts w:ascii="Calibri" w:hAnsi="Calibri" w:cs="Times New Roman"/>
                        <w:sz w:val="20"/>
                        <w:szCs w:val="20"/>
                        <w:vertAlign w:val="subscript"/>
                        <w:lang w:val="de-DE"/>
                      </w:rPr>
                      <w:t>tr</w:t>
                    </w:r>
                    <w:r>
                      <w:rPr>
                        <w:rFonts w:ascii="Calibri" w:hAnsi="Calibri" w:cs="Times New Roman"/>
                        <w:sz w:val="20"/>
                        <w:szCs w:val="20"/>
                        <w:lang w:val="de-DE"/>
                      </w:rPr>
                      <w:t xml:space="preserve"> </w:t>
                    </w:r>
                  </w:p>
                  <w:p w14:paraId="4658A426" w14:textId="77777777" w:rsidR="00F4005C" w:rsidRDefault="00F4005C" w:rsidP="00F4005C">
                    <w:pPr>
                      <w:pStyle w:val="Default"/>
                      <w:spacing w:after="60"/>
                      <w:rPr>
                        <w:rFonts w:ascii="Calibri" w:hAnsi="Calibri" w:cs="Times New Roman"/>
                        <w:sz w:val="20"/>
                        <w:szCs w:val="20"/>
                        <w:lang w:val="de-DE"/>
                      </w:rPr>
                    </w:pPr>
                    <w:r w:rsidRPr="006A2B56">
                      <w:rPr>
                        <w:rFonts w:ascii="Calibri" w:hAnsi="Calibri" w:cs="Times New Roman"/>
                        <w:b/>
                        <w:sz w:val="20"/>
                        <w:szCs w:val="20"/>
                        <w:lang w:val="de-DE"/>
                      </w:rPr>
                      <w:t>Line 156 –</w:t>
                    </w:r>
                    <w:r>
                      <w:rPr>
                        <w:rFonts w:ascii="Calibri" w:hAnsi="Calibri" w:cs="Times New Roman"/>
                        <w:sz w:val="20"/>
                        <w:szCs w:val="20"/>
                        <w:lang w:val="de-DE"/>
                      </w:rPr>
                      <w:t xml:space="preserve"> Delete complete row with Transmitted energy density </w:t>
                    </w:r>
                  </w:p>
                  <w:p w14:paraId="519E2543" w14:textId="77777777" w:rsidR="00F4005C" w:rsidRPr="006A2B56" w:rsidRDefault="00F4005C" w:rsidP="00F4005C">
                    <w:pPr>
                      <w:pStyle w:val="Default"/>
                      <w:spacing w:after="60"/>
                      <w:rPr>
                        <w:rFonts w:ascii="Calibri" w:hAnsi="Calibri" w:cs="Times New Roman"/>
                        <w:b/>
                        <w:sz w:val="20"/>
                        <w:szCs w:val="20"/>
                        <w:lang w:val="de-DE"/>
                      </w:rPr>
                    </w:pPr>
                    <w:r w:rsidRPr="006A2B56">
                      <w:rPr>
                        <w:rFonts w:ascii="Calibri" w:hAnsi="Calibri" w:cs="Times New Roman"/>
                        <w:b/>
                        <w:sz w:val="20"/>
                        <w:szCs w:val="20"/>
                        <w:lang w:val="de-DE"/>
                      </w:rPr>
                      <w:t>Lines 419 – 423 –</w:t>
                    </w:r>
                  </w:p>
                  <w:p w14:paraId="3B0864EA" w14:textId="6EE544DB" w:rsidR="00F4005C" w:rsidRPr="000D4BEC" w:rsidRDefault="00F4005C" w:rsidP="00F4005C">
                    <w:pPr>
                      <w:pStyle w:val="Default"/>
                      <w:spacing w:after="60"/>
                      <w:rPr>
                        <w:rFonts w:asciiTheme="minorHAnsi" w:hAnsiTheme="minorHAnsi" w:cstheme="minorHAnsi"/>
                        <w:sz w:val="20"/>
                        <w:szCs w:val="20"/>
                      </w:rPr>
                    </w:pPr>
                    <w:r w:rsidRPr="000D4BEC">
                      <w:rPr>
                        <w:rFonts w:asciiTheme="minorHAnsi" w:hAnsiTheme="minorHAnsi" w:cstheme="minorHAnsi"/>
                        <w:sz w:val="20"/>
                        <w:szCs w:val="20"/>
                      </w:rPr>
                      <w:t>Above 6 GHz, ICNIRP specifies the limit in terms of</w:t>
                    </w:r>
                    <w:r>
                      <w:rPr>
                        <w:rFonts w:asciiTheme="minorHAnsi" w:hAnsiTheme="minorHAnsi" w:cstheme="minorHAnsi"/>
                        <w:sz w:val="20"/>
                        <w:szCs w:val="20"/>
                      </w:rPr>
                      <w:t xml:space="preserve"> time-averaged</w:t>
                    </w:r>
                    <w:r w:rsidRPr="000D4BEC">
                      <w:rPr>
                        <w:rFonts w:asciiTheme="minorHAnsi" w:hAnsiTheme="minorHAnsi" w:cstheme="minorHAnsi"/>
                        <w:sz w:val="20"/>
                        <w:szCs w:val="20"/>
                      </w:rPr>
                      <w:t xml:space="preserve"> transmitted </w:t>
                    </w:r>
                    <w:r>
                      <w:rPr>
                        <w:rFonts w:asciiTheme="minorHAnsi" w:hAnsiTheme="minorHAnsi" w:cstheme="minorHAnsi"/>
                        <w:sz w:val="20"/>
                        <w:szCs w:val="20"/>
                      </w:rPr>
                      <w:t xml:space="preserve">power </w:t>
                    </w:r>
                    <w:r w:rsidRPr="000D4BEC">
                      <w:rPr>
                        <w:rFonts w:asciiTheme="minorHAnsi" w:hAnsiTheme="minorHAnsi" w:cstheme="minorHAnsi"/>
                        <w:sz w:val="20"/>
                        <w:szCs w:val="20"/>
                      </w:rPr>
                      <w:t>density (</w:t>
                    </w:r>
                    <w:r>
                      <w:rPr>
                        <w:rFonts w:asciiTheme="minorHAnsi" w:hAnsiTheme="minorHAnsi" w:cstheme="minorHAnsi"/>
                        <w:b/>
                        <w:bCs/>
                        <w:sz w:val="20"/>
                        <w:szCs w:val="20"/>
                      </w:rPr>
                      <w:t>S</w:t>
                    </w:r>
                    <w:r w:rsidRPr="00DF1050">
                      <w:rPr>
                        <w:rFonts w:asciiTheme="minorHAnsi" w:hAnsiTheme="minorHAnsi" w:cstheme="minorHAnsi"/>
                        <w:sz w:val="20"/>
                        <w:szCs w:val="20"/>
                        <w:vertAlign w:val="subscript"/>
                      </w:rPr>
                      <w:t>tr</w:t>
                    </w:r>
                    <w:r w:rsidRPr="000D4BEC">
                      <w:rPr>
                        <w:rFonts w:asciiTheme="minorHAnsi" w:hAnsiTheme="minorHAnsi" w:cstheme="minorHAnsi"/>
                        <w:sz w:val="20"/>
                        <w:szCs w:val="20"/>
                      </w:rPr>
                      <w:t>) over any 4 cm</w:t>
                    </w:r>
                    <w:r w:rsidRPr="000D4BEC">
                      <w:rPr>
                        <w:rFonts w:asciiTheme="minorHAnsi" w:hAnsiTheme="minorHAnsi" w:cstheme="minorHAnsi"/>
                        <w:sz w:val="20"/>
                        <w:szCs w:val="20"/>
                        <w:vertAlign w:val="superscript"/>
                      </w:rPr>
                      <w:t xml:space="preserve">2 </w:t>
                    </w:r>
                    <w:r w:rsidRPr="000D4BEC">
                      <w:rPr>
                        <w:rFonts w:asciiTheme="minorHAnsi" w:hAnsiTheme="minorHAnsi" w:cstheme="minorHAnsi"/>
                        <w:sz w:val="20"/>
                        <w:szCs w:val="20"/>
                      </w:rPr>
                      <w:t>or 1 cm</w:t>
                    </w:r>
                    <w:r w:rsidRPr="000D4BEC">
                      <w:rPr>
                        <w:rFonts w:asciiTheme="minorHAnsi" w:hAnsiTheme="minorHAnsi" w:cstheme="minorHAnsi"/>
                        <w:sz w:val="20"/>
                        <w:szCs w:val="20"/>
                        <w:vertAlign w:val="superscript"/>
                      </w:rPr>
                      <w:t>2</w:t>
                    </w:r>
                    <w:r w:rsidRPr="000D4BEC">
                      <w:rPr>
                        <w:rFonts w:asciiTheme="minorHAnsi" w:hAnsiTheme="minorHAnsi" w:cstheme="minorHAnsi"/>
                        <w:sz w:val="20"/>
                        <w:szCs w:val="20"/>
                      </w:rPr>
                      <w:t xml:space="preserve"> area (for &gt;6</w:t>
                    </w:r>
                    <w:r w:rsidR="002A1554">
                      <w:rPr>
                        <w:rFonts w:asciiTheme="minorHAnsi" w:hAnsiTheme="minorHAnsi" w:cstheme="minorHAnsi"/>
                        <w:sz w:val="20"/>
                        <w:szCs w:val="20"/>
                      </w:rPr>
                      <w:t xml:space="preserve"> to </w:t>
                    </w:r>
                    <w:r w:rsidRPr="000D4BEC">
                      <w:rPr>
                        <w:rFonts w:asciiTheme="minorHAnsi" w:hAnsiTheme="minorHAnsi" w:cstheme="minorHAnsi"/>
                        <w:sz w:val="20"/>
                        <w:szCs w:val="20"/>
                      </w:rPr>
                      <w:t xml:space="preserve">30 GHz, and &gt;30 GHz respectively), where </w:t>
                    </w:r>
                    <w:r>
                      <w:rPr>
                        <w:rFonts w:asciiTheme="minorHAnsi" w:hAnsiTheme="minorHAnsi" w:cstheme="minorHAnsi"/>
                        <w:b/>
                        <w:bCs/>
                        <w:sz w:val="20"/>
                        <w:szCs w:val="20"/>
                      </w:rPr>
                      <w:t>S</w:t>
                    </w:r>
                    <w:r w:rsidRPr="000D4BEC">
                      <w:rPr>
                        <w:rFonts w:asciiTheme="minorHAnsi" w:hAnsiTheme="minorHAnsi" w:cstheme="minorHAnsi"/>
                        <w:sz w:val="20"/>
                        <w:szCs w:val="20"/>
                        <w:vertAlign w:val="subscript"/>
                      </w:rPr>
                      <w:t>tr</w:t>
                    </w:r>
                    <w:r w:rsidRPr="000D4BEC">
                      <w:rPr>
                        <w:rFonts w:asciiTheme="minorHAnsi" w:hAnsiTheme="minorHAnsi" w:cstheme="minorHAnsi"/>
                        <w:sz w:val="20"/>
                        <w:szCs w:val="20"/>
                      </w:rPr>
                      <w:t xml:space="preserve"> is specified as </w:t>
                    </w:r>
                    <w:r>
                      <w:rPr>
                        <w:rFonts w:asciiTheme="minorHAnsi" w:hAnsiTheme="minorHAnsi" w:cstheme="minorHAnsi"/>
                        <w:sz w:val="20"/>
                        <w:szCs w:val="20"/>
                      </w:rPr>
                      <w:t>(</w:t>
                    </w:r>
                    <w:r w:rsidRPr="000D4BEC">
                      <w:rPr>
                        <w:rFonts w:asciiTheme="minorHAnsi" w:hAnsiTheme="minorHAnsi" w:cstheme="minorHAnsi"/>
                        <w:sz w:val="20"/>
                        <w:szCs w:val="20"/>
                      </w:rPr>
                      <w:t>5</w:t>
                    </w:r>
                    <w:r>
                      <w:rPr>
                        <w:rFonts w:asciiTheme="minorHAnsi" w:hAnsiTheme="minorHAnsi" w:cstheme="minorHAnsi"/>
                        <w:sz w:val="20"/>
                        <w:szCs w:val="20"/>
                      </w:rPr>
                      <w:t>000</w:t>
                    </w:r>
                    <w:r w:rsidRPr="000D4BEC">
                      <w:rPr>
                        <w:rFonts w:asciiTheme="minorHAnsi" w:hAnsiTheme="minorHAnsi" w:cstheme="minorHAnsi"/>
                        <w:sz w:val="20"/>
                        <w:szCs w:val="20"/>
                      </w:rPr>
                      <w:t>+354</w:t>
                    </w:r>
                    <w:r>
                      <w:rPr>
                        <w:rFonts w:asciiTheme="minorHAnsi" w:hAnsiTheme="minorHAnsi" w:cstheme="minorHAnsi"/>
                        <w:sz w:val="20"/>
                        <w:szCs w:val="20"/>
                      </w:rPr>
                      <w:t>0</w:t>
                    </w:r>
                    <w:r w:rsidRPr="000D4BEC">
                      <w:rPr>
                        <w:rFonts w:asciiTheme="minorHAnsi" w:hAnsiTheme="minorHAnsi" w:cstheme="minorHAnsi"/>
                        <w:sz w:val="20"/>
                        <w:szCs w:val="20"/>
                      </w:rPr>
                      <w:t>(t-1)</w:t>
                    </w:r>
                    <w:r w:rsidRPr="000D4BEC">
                      <w:rPr>
                        <w:rFonts w:asciiTheme="minorHAnsi" w:hAnsiTheme="minorHAnsi" w:cstheme="minorHAnsi"/>
                        <w:sz w:val="20"/>
                        <w:szCs w:val="20"/>
                        <w:vertAlign w:val="superscript"/>
                      </w:rPr>
                      <w:t>0.5</w:t>
                    </w:r>
                    <w:r w:rsidRPr="000D4BEC">
                      <w:rPr>
                        <w:rFonts w:asciiTheme="minorHAnsi" w:hAnsiTheme="minorHAnsi" w:cstheme="minorHAnsi"/>
                        <w:sz w:val="20"/>
                        <w:szCs w:val="20"/>
                      </w:rPr>
                      <w:t xml:space="preserve"> </w:t>
                    </w:r>
                    <w:r>
                      <w:rPr>
                        <w:rFonts w:asciiTheme="minorHAnsi" w:hAnsiTheme="minorHAnsi" w:cstheme="minorHAnsi"/>
                        <w:sz w:val="20"/>
                        <w:szCs w:val="20"/>
                      </w:rPr>
                      <w:t>)/t W</w:t>
                    </w:r>
                    <w:r w:rsidRPr="000D4BEC">
                      <w:rPr>
                        <w:rFonts w:asciiTheme="minorHAnsi" w:hAnsiTheme="minorHAnsi" w:cstheme="minorHAnsi"/>
                        <w:sz w:val="20"/>
                        <w:szCs w:val="20"/>
                      </w:rPr>
                      <w:t xml:space="preserve"> m</w:t>
                    </w:r>
                    <w:r w:rsidRPr="000D4BEC">
                      <w:rPr>
                        <w:rFonts w:asciiTheme="minorHAnsi" w:hAnsiTheme="minorHAnsi" w:cstheme="minorHAnsi"/>
                        <w:sz w:val="20"/>
                        <w:szCs w:val="20"/>
                        <w:vertAlign w:val="superscript"/>
                      </w:rPr>
                      <w:t>-2</w:t>
                    </w:r>
                    <w:r w:rsidRPr="000D4BEC">
                      <w:rPr>
                        <w:rFonts w:asciiTheme="minorHAnsi" w:hAnsiTheme="minorHAnsi" w:cstheme="minorHAnsi"/>
                        <w:sz w:val="20"/>
                        <w:szCs w:val="20"/>
                      </w:rPr>
                      <w:t xml:space="preserve"> for intervals between 1 and 360 seconds, where ‘t’ is interval in seconds</w:t>
                    </w:r>
                    <w:r w:rsidR="002A1554">
                      <w:rPr>
                        <w:rFonts w:asciiTheme="minorHAnsi" w:hAnsiTheme="minorHAnsi" w:cstheme="minorHAnsi"/>
                        <w:sz w:val="20"/>
                        <w:szCs w:val="20"/>
                      </w:rPr>
                      <w:t xml:space="preserve"> derived from</w:t>
                    </w:r>
                    <w:r w:rsidRPr="000D4BEC">
                      <w:rPr>
                        <w:rFonts w:asciiTheme="minorHAnsi" w:hAnsiTheme="minorHAnsi" w:cstheme="minorHAnsi"/>
                        <w:sz w:val="20"/>
                        <w:szCs w:val="20"/>
                      </w:rPr>
                      <w:t xml:space="preserve"> (Foster et al., 2016); for intervals less than a second, the value is set at 5</w:t>
                    </w:r>
                    <w:r>
                      <w:rPr>
                        <w:rFonts w:asciiTheme="minorHAnsi" w:hAnsiTheme="minorHAnsi" w:cstheme="minorHAnsi"/>
                        <w:sz w:val="20"/>
                        <w:szCs w:val="20"/>
                      </w:rPr>
                      <w:t>000</w:t>
                    </w:r>
                    <w:r w:rsidRPr="000D4BEC">
                      <w:rPr>
                        <w:rFonts w:asciiTheme="minorHAnsi" w:hAnsiTheme="minorHAnsi" w:cstheme="minorHAnsi"/>
                        <w:sz w:val="20"/>
                        <w:szCs w:val="20"/>
                      </w:rPr>
                      <w:t xml:space="preserve"> </w:t>
                    </w:r>
                    <w:r>
                      <w:rPr>
                        <w:rFonts w:asciiTheme="minorHAnsi" w:hAnsiTheme="minorHAnsi" w:cstheme="minorHAnsi"/>
                        <w:sz w:val="20"/>
                        <w:szCs w:val="20"/>
                      </w:rPr>
                      <w:t>W</w:t>
                    </w:r>
                    <w:r w:rsidRPr="000D4BEC">
                      <w:rPr>
                        <w:rFonts w:asciiTheme="minorHAnsi" w:hAnsiTheme="minorHAnsi" w:cstheme="minorHAnsi"/>
                        <w:sz w:val="20"/>
                        <w:szCs w:val="20"/>
                      </w:rPr>
                      <w:t xml:space="preserve"> m</w:t>
                    </w:r>
                    <w:r w:rsidRPr="000D4BEC">
                      <w:rPr>
                        <w:rFonts w:asciiTheme="minorHAnsi" w:hAnsiTheme="minorHAnsi" w:cstheme="minorHAnsi"/>
                        <w:sz w:val="20"/>
                        <w:szCs w:val="20"/>
                        <w:vertAlign w:val="superscript"/>
                      </w:rPr>
                      <w:t>-2</w:t>
                    </w:r>
                    <w:r w:rsidRPr="000D4BEC">
                      <w:rPr>
                        <w:rFonts w:asciiTheme="minorHAnsi" w:hAnsiTheme="minorHAnsi" w:cstheme="minorHAnsi"/>
                        <w:sz w:val="20"/>
                        <w:szCs w:val="20"/>
                      </w:rPr>
                      <w:t xml:space="preserve">. The SA and </w:t>
                    </w:r>
                    <w:r>
                      <w:rPr>
                        <w:rFonts w:asciiTheme="minorHAnsi" w:hAnsiTheme="minorHAnsi" w:cstheme="minorHAnsi"/>
                        <w:b/>
                        <w:bCs/>
                        <w:sz w:val="20"/>
                        <w:szCs w:val="20"/>
                      </w:rPr>
                      <w:t>S</w:t>
                    </w:r>
                    <w:r w:rsidRPr="000D4BEC">
                      <w:rPr>
                        <w:rFonts w:asciiTheme="minorHAnsi" w:hAnsiTheme="minorHAnsi" w:cstheme="minorHAnsi"/>
                        <w:sz w:val="20"/>
                        <w:szCs w:val="20"/>
                        <w:vertAlign w:val="subscript"/>
                      </w:rPr>
                      <w:t>tr</w:t>
                    </w:r>
                    <w:r w:rsidRPr="000D4BEC">
                      <w:rPr>
                        <w:rFonts w:asciiTheme="minorHAnsi" w:hAnsiTheme="minorHAnsi" w:cstheme="minorHAnsi"/>
                        <w:sz w:val="20"/>
                        <w:szCs w:val="20"/>
                      </w:rPr>
                      <w:t xml:space="preserve"> values are conservative</w:t>
                    </w:r>
                  </w:p>
                  <w:p w14:paraId="4C143C39" w14:textId="77777777" w:rsidR="00F4005C" w:rsidRDefault="00F4005C" w:rsidP="00F4005C">
                    <w:pPr>
                      <w:pStyle w:val="Default"/>
                      <w:spacing w:after="60"/>
                      <w:rPr>
                        <w:rFonts w:ascii="Calibri" w:hAnsi="Calibri" w:cs="Times New Roman"/>
                        <w:sz w:val="20"/>
                        <w:szCs w:val="20"/>
                        <w:lang w:val="de-DE"/>
                      </w:rPr>
                    </w:pPr>
                  </w:p>
                  <w:p w14:paraId="3F574108" w14:textId="77777777" w:rsidR="00F4005C" w:rsidRPr="009C3E7D" w:rsidRDefault="00F4005C" w:rsidP="00F4005C">
                    <w:pPr>
                      <w:pStyle w:val="Default"/>
                      <w:spacing w:after="60"/>
                      <w:rPr>
                        <w:rFonts w:ascii="Calibri" w:hAnsi="Calibri" w:cs="Times New Roman"/>
                        <w:sz w:val="20"/>
                        <w:szCs w:val="20"/>
                        <w:u w:val="single"/>
                        <w:lang w:val="de-DE"/>
                      </w:rPr>
                    </w:pPr>
                    <w:r w:rsidRPr="006A2B56">
                      <w:rPr>
                        <w:rFonts w:ascii="Calibri" w:hAnsi="Calibri" w:cs="Times New Roman"/>
                        <w:b/>
                        <w:sz w:val="20"/>
                        <w:szCs w:val="20"/>
                        <w:lang w:val="de-DE"/>
                      </w:rPr>
                      <w:t>Line 602</w:t>
                    </w:r>
                    <w:r w:rsidRPr="009C3E7D">
                      <w:rPr>
                        <w:rFonts w:ascii="Calibri" w:hAnsi="Calibri" w:cs="Times New Roman"/>
                        <w:sz w:val="20"/>
                        <w:szCs w:val="20"/>
                        <w:lang w:val="de-DE"/>
                      </w:rPr>
                      <w:t xml:space="preserve"> -</w:t>
                    </w:r>
                    <w:r>
                      <w:rPr>
                        <w:rFonts w:ascii="Calibri" w:hAnsi="Calibri" w:cs="Times New Roman"/>
                        <w:sz w:val="20"/>
                        <w:szCs w:val="20"/>
                        <w:u w:val="single"/>
                        <w:lang w:val="de-DE"/>
                      </w:rPr>
                      <w:t xml:space="preserve"> </w:t>
                    </w:r>
                    <w:r w:rsidRPr="009C3E7D">
                      <w:rPr>
                        <w:rFonts w:ascii="Calibri" w:hAnsi="Calibri" w:cs="Times New Roman"/>
                        <w:sz w:val="20"/>
                        <w:szCs w:val="20"/>
                        <w:u w:val="single"/>
                        <w:lang w:val="de-DE"/>
                      </w:rPr>
                      <w:t xml:space="preserve">Table 3 </w:t>
                    </w:r>
                  </w:p>
                  <w:p w14:paraId="1166A015" w14:textId="77777777" w:rsidR="00F4005C" w:rsidRDefault="00F4005C" w:rsidP="00F4005C">
                    <w:pPr>
                      <w:pStyle w:val="Default"/>
                      <w:spacing w:after="60"/>
                      <w:rPr>
                        <w:rFonts w:ascii="Calibri" w:hAnsi="Calibri" w:cs="Times New Roman"/>
                        <w:sz w:val="20"/>
                        <w:szCs w:val="20"/>
                        <w:lang w:val="de-DE"/>
                      </w:rPr>
                    </w:pPr>
                    <w:r>
                      <w:rPr>
                        <w:rFonts w:ascii="Calibri" w:hAnsi="Calibri" w:cs="Times New Roman"/>
                        <w:sz w:val="20"/>
                        <w:szCs w:val="20"/>
                        <w:lang w:val="de-DE"/>
                      </w:rPr>
                      <w:lastRenderedPageBreak/>
                      <w:t>Heading ‘Local H</w:t>
                    </w:r>
                    <w:r w:rsidRPr="006C10F3">
                      <w:rPr>
                        <w:rFonts w:ascii="Calibri" w:hAnsi="Calibri" w:cs="Times New Roman"/>
                        <w:sz w:val="20"/>
                        <w:szCs w:val="20"/>
                        <w:vertAlign w:val="subscript"/>
                        <w:lang w:val="de-DE"/>
                      </w:rPr>
                      <w:t>tr</w:t>
                    </w:r>
                    <w:r>
                      <w:rPr>
                        <w:rFonts w:ascii="Calibri" w:hAnsi="Calibri" w:cs="Times New Roman"/>
                        <w:sz w:val="20"/>
                        <w:szCs w:val="20"/>
                        <w:lang w:val="de-DE"/>
                      </w:rPr>
                      <w:t xml:space="preserve"> (kJ m</w:t>
                    </w:r>
                    <w:r w:rsidRPr="006C10F3">
                      <w:rPr>
                        <w:rFonts w:ascii="Calibri" w:hAnsi="Calibri" w:cs="Times New Roman"/>
                        <w:sz w:val="20"/>
                        <w:szCs w:val="20"/>
                        <w:vertAlign w:val="superscript"/>
                        <w:lang w:val="de-DE"/>
                      </w:rPr>
                      <w:t>-2</w:t>
                    </w:r>
                    <w:r>
                      <w:rPr>
                        <w:rFonts w:ascii="Calibri" w:hAnsi="Calibri" w:cs="Times New Roman"/>
                        <w:sz w:val="20"/>
                        <w:szCs w:val="20"/>
                        <w:lang w:val="de-DE"/>
                      </w:rPr>
                      <w:t>)‘  change to ‘Local S</w:t>
                    </w:r>
                    <w:r w:rsidRPr="006C10F3">
                      <w:rPr>
                        <w:rFonts w:ascii="Calibri" w:hAnsi="Calibri" w:cs="Times New Roman"/>
                        <w:sz w:val="20"/>
                        <w:szCs w:val="20"/>
                        <w:vertAlign w:val="subscript"/>
                        <w:lang w:val="de-DE"/>
                      </w:rPr>
                      <w:t>tr</w:t>
                    </w:r>
                    <w:r>
                      <w:rPr>
                        <w:rFonts w:ascii="Calibri" w:hAnsi="Calibri" w:cs="Times New Roman"/>
                        <w:sz w:val="20"/>
                        <w:szCs w:val="20"/>
                        <w:lang w:val="de-DE"/>
                      </w:rPr>
                      <w:t xml:space="preserve"> (W m</w:t>
                    </w:r>
                    <w:r w:rsidRPr="006C10F3">
                      <w:rPr>
                        <w:rFonts w:ascii="Calibri" w:hAnsi="Calibri" w:cs="Times New Roman"/>
                        <w:sz w:val="20"/>
                        <w:szCs w:val="20"/>
                        <w:vertAlign w:val="superscript"/>
                        <w:lang w:val="de-DE"/>
                      </w:rPr>
                      <w:t>-2</w:t>
                    </w:r>
                    <w:r>
                      <w:rPr>
                        <w:rFonts w:ascii="Calibri" w:hAnsi="Calibri" w:cs="Times New Roman"/>
                        <w:sz w:val="20"/>
                        <w:szCs w:val="20"/>
                        <w:lang w:val="de-DE"/>
                      </w:rPr>
                      <w:t xml:space="preserve">)‘  </w:t>
                    </w:r>
                  </w:p>
                  <w:p w14:paraId="291806BE" w14:textId="77777777" w:rsidR="00F4005C" w:rsidRPr="008A0F36" w:rsidRDefault="00F4005C" w:rsidP="00F4005C">
                    <w:pPr>
                      <w:pStyle w:val="Default"/>
                      <w:spacing w:after="60"/>
                      <w:rPr>
                        <w:rFonts w:asciiTheme="minorHAnsi" w:hAnsiTheme="minorHAnsi" w:cstheme="minorHAnsi"/>
                        <w:sz w:val="20"/>
                        <w:szCs w:val="20"/>
                      </w:rPr>
                    </w:pPr>
                    <w:r>
                      <w:rPr>
                        <w:rFonts w:asciiTheme="minorHAnsi" w:hAnsiTheme="minorHAnsi" w:cstheme="minorHAnsi"/>
                        <w:sz w:val="20"/>
                        <w:szCs w:val="20"/>
                        <w:lang w:val="de-DE"/>
                      </w:rPr>
                      <w:t>‘</w:t>
                    </w:r>
                    <w:r w:rsidRPr="008A0F36">
                      <w:rPr>
                        <w:rFonts w:asciiTheme="minorHAnsi" w:hAnsiTheme="minorHAnsi" w:cstheme="minorHAnsi"/>
                        <w:sz w:val="20"/>
                        <w:szCs w:val="20"/>
                        <w:lang w:val="de-DE"/>
                      </w:rPr>
                      <w:t xml:space="preserve">Occ </w:t>
                    </w:r>
                    <w:r w:rsidRPr="008A0F36">
                      <w:rPr>
                        <w:rFonts w:asciiTheme="minorHAnsi" w:hAnsiTheme="minorHAnsi" w:cstheme="minorHAnsi"/>
                        <w:sz w:val="20"/>
                        <w:szCs w:val="20"/>
                      </w:rPr>
                      <w:t>2.5+1.770(t-1)</w:t>
                    </w:r>
                    <w:r w:rsidRPr="008A0F36">
                      <w:rPr>
                        <w:rFonts w:asciiTheme="minorHAnsi" w:hAnsiTheme="minorHAnsi" w:cstheme="minorHAnsi"/>
                        <w:sz w:val="20"/>
                        <w:szCs w:val="20"/>
                        <w:vertAlign w:val="superscript"/>
                      </w:rPr>
                      <w:t>0.5</w:t>
                    </w:r>
                    <w:r w:rsidRPr="008A0F36">
                      <w:rPr>
                        <w:rFonts w:asciiTheme="minorHAnsi" w:hAnsiTheme="minorHAnsi" w:cstheme="minorHAnsi"/>
                        <w:sz w:val="20"/>
                        <w:szCs w:val="20"/>
                      </w:rPr>
                      <w:t xml:space="preserve"> </w:t>
                    </w:r>
                    <w:r>
                      <w:rPr>
                        <w:rFonts w:asciiTheme="minorHAnsi" w:hAnsiTheme="minorHAnsi" w:cstheme="minorHAnsi"/>
                        <w:sz w:val="20"/>
                        <w:szCs w:val="20"/>
                      </w:rPr>
                      <w:t xml:space="preserve">‘  change </w:t>
                    </w:r>
                    <w:r w:rsidRPr="008A0F36">
                      <w:rPr>
                        <w:rFonts w:asciiTheme="minorHAnsi" w:hAnsiTheme="minorHAnsi" w:cstheme="minorHAnsi"/>
                        <w:sz w:val="20"/>
                        <w:szCs w:val="20"/>
                      </w:rPr>
                      <w:t xml:space="preserve">to </w:t>
                    </w:r>
                    <w:r>
                      <w:rPr>
                        <w:rFonts w:asciiTheme="minorHAnsi" w:hAnsiTheme="minorHAnsi" w:cstheme="minorHAnsi"/>
                        <w:sz w:val="20"/>
                        <w:szCs w:val="20"/>
                      </w:rPr>
                      <w:t>‘</w:t>
                    </w:r>
                    <w:r w:rsidRPr="008A0F36">
                      <w:rPr>
                        <w:rFonts w:asciiTheme="minorHAnsi" w:hAnsiTheme="minorHAnsi" w:cstheme="minorHAnsi"/>
                        <w:sz w:val="20"/>
                        <w:szCs w:val="20"/>
                      </w:rPr>
                      <w:t xml:space="preserve">(2500 + 1770 </w:t>
                    </w:r>
                    <m:oMath>
                      <m:rad>
                        <m:radPr>
                          <m:degHide m:val="1"/>
                          <m:ctrlPr>
                            <w:rPr>
                              <w:rFonts w:ascii="Cambria Math" w:hAnsi="Cambria Math" w:cstheme="minorHAnsi"/>
                              <w:i/>
                              <w:sz w:val="20"/>
                              <w:szCs w:val="20"/>
                            </w:rPr>
                          </m:ctrlPr>
                        </m:radPr>
                        <m:deg/>
                        <m:e>
                          <m:r>
                            <w:rPr>
                              <w:rFonts w:ascii="Cambria Math" w:hAnsi="Cambria Math" w:cstheme="minorHAnsi"/>
                              <w:sz w:val="20"/>
                              <w:szCs w:val="20"/>
                            </w:rPr>
                            <m:t>t-1</m:t>
                          </m:r>
                        </m:e>
                      </m:rad>
                    </m:oMath>
                    <w:r w:rsidRPr="008A0F36">
                      <w:rPr>
                        <w:rFonts w:asciiTheme="minorHAnsi" w:eastAsiaTheme="minorEastAsia" w:hAnsiTheme="minorHAnsi" w:cstheme="minorHAnsi"/>
                        <w:sz w:val="20"/>
                        <w:szCs w:val="20"/>
                      </w:rPr>
                      <w:t>)/t</w:t>
                    </w:r>
                    <w:r>
                      <w:rPr>
                        <w:rFonts w:asciiTheme="minorHAnsi" w:eastAsiaTheme="minorEastAsia" w:hAnsiTheme="minorHAnsi" w:cstheme="minorHAnsi"/>
                        <w:sz w:val="20"/>
                        <w:szCs w:val="20"/>
                      </w:rPr>
                      <w:t xml:space="preserve"> ‘</w:t>
                    </w:r>
                  </w:p>
                  <w:p w14:paraId="19C77AF2" w14:textId="77777777" w:rsidR="00F4005C" w:rsidRPr="008A0F36" w:rsidRDefault="00F4005C" w:rsidP="00F4005C">
                    <w:pPr>
                      <w:pStyle w:val="Default"/>
                      <w:spacing w:after="60"/>
                      <w:rPr>
                        <w:rFonts w:asciiTheme="minorHAnsi" w:hAnsiTheme="minorHAnsi" w:cstheme="minorHAnsi"/>
                        <w:sz w:val="20"/>
                        <w:szCs w:val="20"/>
                      </w:rPr>
                    </w:pPr>
                    <w:r>
                      <w:rPr>
                        <w:rFonts w:asciiTheme="minorHAnsi" w:hAnsiTheme="minorHAnsi" w:cstheme="minorHAnsi"/>
                        <w:sz w:val="20"/>
                        <w:szCs w:val="20"/>
                        <w:lang w:val="de-DE"/>
                      </w:rPr>
                      <w:t>‘GP</w:t>
                    </w:r>
                    <w:r w:rsidRPr="008A0F36">
                      <w:rPr>
                        <w:rFonts w:asciiTheme="minorHAnsi" w:hAnsiTheme="minorHAnsi" w:cstheme="minorHAnsi"/>
                        <w:sz w:val="20"/>
                        <w:szCs w:val="20"/>
                        <w:lang w:val="de-DE"/>
                      </w:rPr>
                      <w:t xml:space="preserve"> </w:t>
                    </w:r>
                    <w:r>
                      <w:rPr>
                        <w:rFonts w:asciiTheme="minorHAnsi" w:hAnsiTheme="minorHAnsi" w:cstheme="minorHAnsi"/>
                        <w:sz w:val="20"/>
                        <w:szCs w:val="20"/>
                      </w:rPr>
                      <w:t>0</w:t>
                    </w:r>
                    <w:r w:rsidRPr="008A0F36">
                      <w:rPr>
                        <w:rFonts w:asciiTheme="minorHAnsi" w:hAnsiTheme="minorHAnsi" w:cstheme="minorHAnsi"/>
                        <w:sz w:val="20"/>
                        <w:szCs w:val="20"/>
                      </w:rPr>
                      <w:t>.5+</w:t>
                    </w:r>
                    <w:r>
                      <w:rPr>
                        <w:rFonts w:asciiTheme="minorHAnsi" w:hAnsiTheme="minorHAnsi" w:cstheme="minorHAnsi"/>
                        <w:sz w:val="20"/>
                        <w:szCs w:val="20"/>
                      </w:rPr>
                      <w:t>0.354</w:t>
                    </w:r>
                    <w:r w:rsidRPr="008A0F36">
                      <w:rPr>
                        <w:rFonts w:asciiTheme="minorHAnsi" w:hAnsiTheme="minorHAnsi" w:cstheme="minorHAnsi"/>
                        <w:sz w:val="20"/>
                        <w:szCs w:val="20"/>
                      </w:rPr>
                      <w:t>(t-1)</w:t>
                    </w:r>
                    <w:r w:rsidRPr="008A0F36">
                      <w:rPr>
                        <w:rFonts w:asciiTheme="minorHAnsi" w:hAnsiTheme="minorHAnsi" w:cstheme="minorHAnsi"/>
                        <w:sz w:val="20"/>
                        <w:szCs w:val="20"/>
                        <w:vertAlign w:val="superscript"/>
                      </w:rPr>
                      <w:t>0.5</w:t>
                    </w:r>
                    <w:r w:rsidRPr="008A0F36">
                      <w:rPr>
                        <w:rFonts w:asciiTheme="minorHAnsi" w:hAnsiTheme="minorHAnsi" w:cstheme="minorHAnsi"/>
                        <w:sz w:val="20"/>
                        <w:szCs w:val="20"/>
                      </w:rPr>
                      <w:t xml:space="preserve"> </w:t>
                    </w:r>
                    <w:r>
                      <w:rPr>
                        <w:rFonts w:asciiTheme="minorHAnsi" w:hAnsiTheme="minorHAnsi" w:cstheme="minorHAnsi"/>
                        <w:sz w:val="20"/>
                        <w:szCs w:val="20"/>
                      </w:rPr>
                      <w:t xml:space="preserve">‘  change </w:t>
                    </w:r>
                    <w:r w:rsidRPr="008A0F36">
                      <w:rPr>
                        <w:rFonts w:asciiTheme="minorHAnsi" w:hAnsiTheme="minorHAnsi" w:cstheme="minorHAnsi"/>
                        <w:sz w:val="20"/>
                        <w:szCs w:val="20"/>
                      </w:rPr>
                      <w:t xml:space="preserve">to </w:t>
                    </w:r>
                    <w:r>
                      <w:rPr>
                        <w:rFonts w:asciiTheme="minorHAnsi" w:hAnsiTheme="minorHAnsi" w:cstheme="minorHAnsi"/>
                        <w:sz w:val="20"/>
                        <w:szCs w:val="20"/>
                      </w:rPr>
                      <w:t>‘</w:t>
                    </w:r>
                    <w:r w:rsidRPr="008A0F36">
                      <w:rPr>
                        <w:rFonts w:asciiTheme="minorHAnsi" w:hAnsiTheme="minorHAnsi" w:cstheme="minorHAnsi"/>
                        <w:sz w:val="20"/>
                        <w:szCs w:val="20"/>
                      </w:rPr>
                      <w:t xml:space="preserve">(500 + </w:t>
                    </w:r>
                    <w:r>
                      <w:rPr>
                        <w:rFonts w:asciiTheme="minorHAnsi" w:hAnsiTheme="minorHAnsi" w:cstheme="minorHAnsi"/>
                        <w:sz w:val="20"/>
                        <w:szCs w:val="20"/>
                      </w:rPr>
                      <w:t>354</w:t>
                    </w:r>
                    <w:r w:rsidRPr="008A0F36">
                      <w:rPr>
                        <w:rFonts w:asciiTheme="minorHAnsi" w:hAnsiTheme="minorHAnsi" w:cstheme="minorHAnsi"/>
                        <w:sz w:val="20"/>
                        <w:szCs w:val="20"/>
                      </w:rPr>
                      <w:t xml:space="preserve"> </w:t>
                    </w:r>
                    <m:oMath>
                      <m:rad>
                        <m:radPr>
                          <m:degHide m:val="1"/>
                          <m:ctrlPr>
                            <w:rPr>
                              <w:rFonts w:ascii="Cambria Math" w:hAnsi="Cambria Math" w:cstheme="minorHAnsi"/>
                              <w:i/>
                              <w:sz w:val="20"/>
                              <w:szCs w:val="20"/>
                            </w:rPr>
                          </m:ctrlPr>
                        </m:radPr>
                        <m:deg/>
                        <m:e>
                          <m:r>
                            <w:rPr>
                              <w:rFonts w:ascii="Cambria Math" w:hAnsi="Cambria Math" w:cstheme="minorHAnsi"/>
                              <w:sz w:val="20"/>
                              <w:szCs w:val="20"/>
                            </w:rPr>
                            <m:t>t-1</m:t>
                          </m:r>
                        </m:e>
                      </m:rad>
                    </m:oMath>
                    <w:r w:rsidRPr="008A0F36">
                      <w:rPr>
                        <w:rFonts w:asciiTheme="minorHAnsi" w:eastAsiaTheme="minorEastAsia" w:hAnsiTheme="minorHAnsi" w:cstheme="minorHAnsi"/>
                        <w:sz w:val="20"/>
                        <w:szCs w:val="20"/>
                      </w:rPr>
                      <w:t>)/t</w:t>
                    </w:r>
                    <w:r>
                      <w:rPr>
                        <w:rFonts w:asciiTheme="minorHAnsi" w:eastAsiaTheme="minorEastAsia" w:hAnsiTheme="minorHAnsi" w:cstheme="minorHAnsi"/>
                        <w:sz w:val="20"/>
                        <w:szCs w:val="20"/>
                      </w:rPr>
                      <w:t xml:space="preserve"> ‘</w:t>
                    </w:r>
                  </w:p>
                  <w:p w14:paraId="14C45A2D" w14:textId="77777777" w:rsidR="00F4005C" w:rsidRDefault="00F4005C" w:rsidP="00F4005C">
                    <w:pPr>
                      <w:pStyle w:val="Default"/>
                      <w:spacing w:after="60"/>
                      <w:rPr>
                        <w:rFonts w:ascii="Calibri" w:hAnsi="Calibri" w:cs="Times New Roman"/>
                        <w:sz w:val="20"/>
                        <w:szCs w:val="20"/>
                        <w:lang w:val="de-DE"/>
                      </w:rPr>
                    </w:pPr>
                  </w:p>
                  <w:p w14:paraId="4BC43608" w14:textId="77777777" w:rsidR="00F4005C" w:rsidRDefault="00F4005C" w:rsidP="00F4005C">
                    <w:pPr>
                      <w:pStyle w:val="Default"/>
                      <w:spacing w:after="60"/>
                      <w:rPr>
                        <w:rFonts w:ascii="Calibri" w:hAnsi="Calibri" w:cs="Times New Roman"/>
                        <w:sz w:val="20"/>
                        <w:szCs w:val="20"/>
                        <w:vertAlign w:val="subscript"/>
                        <w:lang w:val="de-DE"/>
                      </w:rPr>
                    </w:pPr>
                    <w:r w:rsidRPr="006A2B56">
                      <w:rPr>
                        <w:rFonts w:ascii="Calibri" w:hAnsi="Calibri" w:cs="Times New Roman"/>
                        <w:b/>
                        <w:sz w:val="20"/>
                        <w:szCs w:val="20"/>
                        <w:lang w:val="de-DE"/>
                      </w:rPr>
                      <w:t>Line 605 -</w:t>
                    </w:r>
                    <w:r>
                      <w:rPr>
                        <w:rFonts w:ascii="Calibri" w:hAnsi="Calibri" w:cs="Times New Roman"/>
                        <w:sz w:val="20"/>
                        <w:szCs w:val="20"/>
                        <w:lang w:val="de-DE"/>
                      </w:rPr>
                      <w:t xml:space="preserve"> Change Note 2. H</w:t>
                    </w:r>
                    <w:r w:rsidRPr="009F336F">
                      <w:rPr>
                        <w:rFonts w:ascii="Calibri" w:hAnsi="Calibri" w:cs="Times New Roman"/>
                        <w:sz w:val="20"/>
                        <w:szCs w:val="20"/>
                        <w:vertAlign w:val="subscript"/>
                        <w:lang w:val="de-DE"/>
                      </w:rPr>
                      <w:t>tr</w:t>
                    </w:r>
                    <w:r>
                      <w:rPr>
                        <w:rFonts w:ascii="Calibri" w:hAnsi="Calibri" w:cs="Times New Roman"/>
                        <w:sz w:val="20"/>
                        <w:szCs w:val="20"/>
                        <w:lang w:val="de-DE"/>
                      </w:rPr>
                      <w:t xml:space="preserve"> to be S</w:t>
                    </w:r>
                    <w:r w:rsidRPr="009F336F">
                      <w:rPr>
                        <w:rFonts w:ascii="Calibri" w:hAnsi="Calibri" w:cs="Times New Roman"/>
                        <w:sz w:val="20"/>
                        <w:szCs w:val="20"/>
                        <w:vertAlign w:val="subscript"/>
                        <w:lang w:val="de-DE"/>
                      </w:rPr>
                      <w:t>tr</w:t>
                    </w:r>
                  </w:p>
                  <w:p w14:paraId="4159A7E6" w14:textId="77777777" w:rsidR="00F4005C" w:rsidRDefault="00F4005C" w:rsidP="00F4005C">
                    <w:pPr>
                      <w:pStyle w:val="Default"/>
                      <w:spacing w:after="60"/>
                      <w:rPr>
                        <w:rFonts w:ascii="Calibri" w:hAnsi="Calibri" w:cs="Times New Roman"/>
                        <w:sz w:val="20"/>
                        <w:szCs w:val="20"/>
                        <w:vertAlign w:val="subscript"/>
                        <w:lang w:val="de-DE"/>
                      </w:rPr>
                    </w:pPr>
                  </w:p>
                  <w:p w14:paraId="278AF7FA" w14:textId="77777777" w:rsidR="00F4005C" w:rsidRPr="006A2B56" w:rsidRDefault="00F4005C" w:rsidP="00F4005C">
                    <w:pPr>
                      <w:pStyle w:val="Default"/>
                      <w:spacing w:after="60"/>
                      <w:rPr>
                        <w:rFonts w:ascii="Calibri" w:hAnsi="Calibri" w:cs="Times New Roman"/>
                        <w:b/>
                        <w:sz w:val="20"/>
                        <w:szCs w:val="20"/>
                        <w:lang w:val="de-DE"/>
                      </w:rPr>
                    </w:pPr>
                    <w:r w:rsidRPr="006A2B56">
                      <w:rPr>
                        <w:rFonts w:ascii="Calibri" w:hAnsi="Calibri" w:cs="Times New Roman"/>
                        <w:b/>
                        <w:sz w:val="20"/>
                        <w:szCs w:val="20"/>
                        <w:lang w:val="de-DE"/>
                      </w:rPr>
                      <w:t>Lines 854– 855</w:t>
                    </w:r>
                  </w:p>
                  <w:p w14:paraId="1957E7FF" w14:textId="77777777" w:rsidR="00F4005C" w:rsidRDefault="00F4005C" w:rsidP="00F4005C">
                    <w:pPr>
                      <w:autoSpaceDE w:val="0"/>
                      <w:autoSpaceDN w:val="0"/>
                      <w:adjustRightInd w:val="0"/>
                      <w:rPr>
                        <w:rFonts w:cstheme="minorHAnsi"/>
                        <w:color w:val="000000"/>
                        <w:sz w:val="20"/>
                        <w:szCs w:val="20"/>
                        <w:lang w:val="en-GB"/>
                      </w:rPr>
                    </w:pPr>
                    <w:r w:rsidRPr="0011208D">
                      <w:rPr>
                        <w:rFonts w:cstheme="minorHAnsi"/>
                        <w:color w:val="000000"/>
                        <w:sz w:val="20"/>
                        <w:szCs w:val="20"/>
                        <w:lang w:val="en-GB"/>
                      </w:rPr>
                      <w:t xml:space="preserve">For time intervals &lt; 6 minutes above 400 MHz, SA and </w:t>
                    </w:r>
                    <w:r>
                      <w:rPr>
                        <w:rFonts w:cstheme="minorHAnsi"/>
                        <w:color w:val="000000"/>
                        <w:sz w:val="20"/>
                        <w:szCs w:val="20"/>
                        <w:lang w:val="en-GB"/>
                      </w:rPr>
                      <w:t xml:space="preserve">time-averaged </w:t>
                    </w:r>
                    <w:r w:rsidRPr="0011208D">
                      <w:rPr>
                        <w:rFonts w:cstheme="minorHAnsi"/>
                        <w:color w:val="000000"/>
                        <w:sz w:val="20"/>
                        <w:szCs w:val="20"/>
                        <w:lang w:val="en-GB"/>
                      </w:rPr>
                      <w:t xml:space="preserve">transmitted </w:t>
                    </w:r>
                    <w:r>
                      <w:rPr>
                        <w:rFonts w:cstheme="minorHAnsi"/>
                        <w:color w:val="000000"/>
                        <w:sz w:val="20"/>
                        <w:szCs w:val="20"/>
                        <w:lang w:val="en-GB"/>
                      </w:rPr>
                      <w:t>power</w:t>
                    </w:r>
                    <w:r w:rsidRPr="0011208D">
                      <w:rPr>
                        <w:rFonts w:cstheme="minorHAnsi"/>
                        <w:color w:val="000000"/>
                        <w:sz w:val="20"/>
                        <w:szCs w:val="20"/>
                        <w:lang w:val="en-GB"/>
                      </w:rPr>
                      <w:t xml:space="preserve"> density values </w:t>
                    </w:r>
                    <w:r>
                      <w:rPr>
                        <w:rFonts w:cstheme="minorHAnsi"/>
                        <w:color w:val="000000"/>
                        <w:sz w:val="20"/>
                        <w:szCs w:val="20"/>
                        <w:lang w:val="en-GB"/>
                      </w:rPr>
                      <w:t>S</w:t>
                    </w:r>
                    <w:r w:rsidRPr="0011208D">
                      <w:rPr>
                        <w:rFonts w:cstheme="minorHAnsi"/>
                        <w:color w:val="000000"/>
                        <w:sz w:val="20"/>
                        <w:szCs w:val="20"/>
                        <w:vertAlign w:val="subscript"/>
                        <w:lang w:val="en-GB"/>
                      </w:rPr>
                      <w:t>tr</w:t>
                    </w:r>
                    <w:r>
                      <w:rPr>
                        <w:rFonts w:cstheme="minorHAnsi"/>
                        <w:color w:val="000000"/>
                        <w:sz w:val="20"/>
                        <w:szCs w:val="20"/>
                        <w:lang w:val="en-GB"/>
                      </w:rPr>
                      <w:t xml:space="preserve"> </w:t>
                    </w:r>
                    <w:r w:rsidRPr="0011208D">
                      <w:rPr>
                        <w:rFonts w:cstheme="minorHAnsi"/>
                        <w:color w:val="000000"/>
                        <w:sz w:val="20"/>
                        <w:szCs w:val="20"/>
                        <w:lang w:val="en-GB"/>
                      </w:rPr>
                      <w:t>should be added according to:</w:t>
                    </w:r>
                  </w:p>
                  <w:p w14:paraId="5C6BE1A0" w14:textId="77777777" w:rsidR="00F4005C" w:rsidRDefault="00F4005C" w:rsidP="00F4005C">
                    <w:pPr>
                      <w:autoSpaceDE w:val="0"/>
                      <w:autoSpaceDN w:val="0"/>
                      <w:adjustRightInd w:val="0"/>
                      <w:rPr>
                        <w:rFonts w:cstheme="minorHAnsi"/>
                        <w:color w:val="000000"/>
                        <w:sz w:val="20"/>
                        <w:szCs w:val="20"/>
                        <w:lang w:val="en-GB"/>
                      </w:rPr>
                    </w:pPr>
                  </w:p>
                  <w:p w14:paraId="31BB959C" w14:textId="77777777" w:rsidR="00F4005C" w:rsidRDefault="00F4005C" w:rsidP="00F4005C">
                    <w:pPr>
                      <w:autoSpaceDE w:val="0"/>
                      <w:autoSpaceDN w:val="0"/>
                      <w:adjustRightInd w:val="0"/>
                      <w:rPr>
                        <w:rFonts w:cstheme="minorHAnsi"/>
                        <w:color w:val="000000"/>
                        <w:sz w:val="20"/>
                        <w:szCs w:val="20"/>
                        <w:lang w:val="en-GB"/>
                      </w:rPr>
                    </w:pPr>
                    <w:r w:rsidRPr="006A2B56">
                      <w:rPr>
                        <w:rFonts w:cstheme="minorHAnsi"/>
                        <w:b/>
                        <w:color w:val="000000"/>
                        <w:sz w:val="20"/>
                        <w:szCs w:val="20"/>
                        <w:lang w:val="en-GB"/>
                      </w:rPr>
                      <w:t>Line 856 Eqn.7 -</w:t>
                    </w:r>
                    <w:r>
                      <w:rPr>
                        <w:rFonts w:cstheme="minorHAnsi"/>
                        <w:color w:val="000000"/>
                        <w:sz w:val="20"/>
                        <w:szCs w:val="20"/>
                        <w:lang w:val="en-GB"/>
                      </w:rPr>
                      <w:t xml:space="preserve"> Replace H with S</w:t>
                    </w:r>
                  </w:p>
                  <w:p w14:paraId="04675D63" w14:textId="77777777" w:rsidR="00F4005C" w:rsidRDefault="00F4005C" w:rsidP="00F4005C">
                    <w:pPr>
                      <w:autoSpaceDE w:val="0"/>
                      <w:autoSpaceDN w:val="0"/>
                      <w:adjustRightInd w:val="0"/>
                      <w:rPr>
                        <w:rFonts w:cstheme="minorHAnsi"/>
                        <w:color w:val="000000"/>
                        <w:sz w:val="20"/>
                        <w:szCs w:val="20"/>
                        <w:lang w:val="en-GB"/>
                      </w:rPr>
                    </w:pPr>
                  </w:p>
                  <w:p w14:paraId="0C765F08" w14:textId="77777777" w:rsidR="00F4005C" w:rsidRPr="006A2B56" w:rsidRDefault="00F4005C" w:rsidP="00F4005C">
                    <w:pPr>
                      <w:autoSpaceDE w:val="0"/>
                      <w:autoSpaceDN w:val="0"/>
                      <w:adjustRightInd w:val="0"/>
                      <w:rPr>
                        <w:rFonts w:cstheme="minorHAnsi"/>
                        <w:b/>
                        <w:color w:val="000000"/>
                        <w:sz w:val="20"/>
                        <w:szCs w:val="20"/>
                        <w:lang w:val="en-GB"/>
                      </w:rPr>
                    </w:pPr>
                    <w:r w:rsidRPr="006A2B56">
                      <w:rPr>
                        <w:rFonts w:cstheme="minorHAnsi"/>
                        <w:b/>
                        <w:color w:val="000000"/>
                        <w:sz w:val="20"/>
                        <w:szCs w:val="20"/>
                        <w:lang w:val="en-GB"/>
                      </w:rPr>
                      <w:t>Lines 859-860</w:t>
                    </w:r>
                  </w:p>
                  <w:p w14:paraId="10314E3D" w14:textId="4E5C9376" w:rsidR="00B11A75" w:rsidRPr="00F22B7F" w:rsidRDefault="00F4005C" w:rsidP="00F4005C">
                    <w:pPr>
                      <w:pStyle w:val="Default"/>
                      <w:spacing w:after="60"/>
                      <w:rPr>
                        <w:rFonts w:ascii="Times New Roman" w:hAnsi="Times New Roman" w:cs="Times New Roman"/>
                        <w:lang w:val="en-US"/>
                      </w:rPr>
                    </w:pPr>
                    <w:r>
                      <w:rPr>
                        <w:rFonts w:asciiTheme="minorHAnsi" w:hAnsiTheme="minorHAnsi" w:cstheme="minorHAnsi"/>
                        <w:sz w:val="20"/>
                        <w:szCs w:val="20"/>
                        <w:lang w:val="en-GB"/>
                      </w:rPr>
                      <w:t>S</w:t>
                    </w:r>
                    <w:r w:rsidRPr="009A7F6F">
                      <w:rPr>
                        <w:rFonts w:asciiTheme="minorHAnsi" w:hAnsiTheme="minorHAnsi" w:cstheme="minorHAnsi"/>
                        <w:sz w:val="20"/>
                        <w:szCs w:val="20"/>
                        <w:vertAlign w:val="subscript"/>
                        <w:lang w:val="en-GB"/>
                      </w:rPr>
                      <w:t>tr</w:t>
                    </w:r>
                    <w:r w:rsidRPr="0011208D">
                      <w:rPr>
                        <w:rFonts w:asciiTheme="minorHAnsi" w:hAnsiTheme="minorHAnsi" w:cstheme="minorHAnsi"/>
                        <w:sz w:val="20"/>
                        <w:szCs w:val="20"/>
                        <w:lang w:val="en-GB"/>
                      </w:rPr>
                      <w:t>,</w:t>
                    </w:r>
                    <w:r w:rsidRPr="009A7F6F">
                      <w:rPr>
                        <w:rFonts w:asciiTheme="minorHAnsi" w:hAnsiTheme="minorHAnsi" w:cstheme="minorHAnsi"/>
                        <w:sz w:val="20"/>
                        <w:szCs w:val="20"/>
                        <w:vertAlign w:val="subscript"/>
                        <w:lang w:val="en-GB"/>
                      </w:rPr>
                      <w:t xml:space="preserve"> </w:t>
                    </w:r>
                    <w:r w:rsidRPr="009A7F6F">
                      <w:rPr>
                        <w:rFonts w:asciiTheme="minorHAnsi" w:hAnsiTheme="minorHAnsi" w:cstheme="minorHAnsi"/>
                        <w:i/>
                        <w:iCs/>
                        <w:sz w:val="20"/>
                        <w:szCs w:val="20"/>
                        <w:vertAlign w:val="subscript"/>
                        <w:lang w:val="en-GB"/>
                      </w:rPr>
                      <w:t>i</w:t>
                    </w:r>
                    <w:r w:rsidRPr="0011208D">
                      <w:rPr>
                        <w:rFonts w:asciiTheme="minorHAnsi" w:hAnsiTheme="minorHAnsi" w:cstheme="minorHAnsi"/>
                        <w:i/>
                        <w:iCs/>
                        <w:sz w:val="20"/>
                        <w:szCs w:val="20"/>
                        <w:lang w:val="en-GB"/>
                      </w:rPr>
                      <w:t xml:space="preserve"> </w:t>
                    </w:r>
                    <w:r w:rsidRPr="0011208D">
                      <w:rPr>
                        <w:rFonts w:asciiTheme="minorHAnsi" w:hAnsiTheme="minorHAnsi" w:cstheme="minorHAnsi"/>
                        <w:sz w:val="20"/>
                        <w:szCs w:val="20"/>
                        <w:lang w:val="en-GB"/>
                      </w:rPr>
                      <w:t xml:space="preserve">is the transmitted energy density at frequency </w:t>
                    </w:r>
                    <w:r w:rsidRPr="0011208D">
                      <w:rPr>
                        <w:rFonts w:asciiTheme="minorHAnsi" w:hAnsiTheme="minorHAnsi" w:cstheme="minorHAnsi"/>
                        <w:i/>
                        <w:iCs/>
                        <w:sz w:val="20"/>
                        <w:szCs w:val="20"/>
                        <w:lang w:val="en-GB"/>
                      </w:rPr>
                      <w:t>i</w:t>
                    </w:r>
                    <w:r w:rsidRPr="0011208D">
                      <w:rPr>
                        <w:rFonts w:asciiTheme="minorHAnsi" w:hAnsiTheme="minorHAnsi" w:cstheme="minorHAnsi"/>
                        <w:sz w:val="20"/>
                        <w:szCs w:val="20"/>
                        <w:lang w:val="en-GB"/>
                      </w:rPr>
                      <w:t xml:space="preserve">; and </w:t>
                    </w:r>
                    <w:r>
                      <w:rPr>
                        <w:rFonts w:asciiTheme="minorHAnsi" w:hAnsiTheme="minorHAnsi" w:cstheme="minorHAnsi"/>
                        <w:i/>
                        <w:iCs/>
                        <w:sz w:val="20"/>
                        <w:szCs w:val="20"/>
                        <w:lang w:val="en-GB"/>
                      </w:rPr>
                      <w:t>S</w:t>
                    </w:r>
                    <w:r w:rsidRPr="009A7F6F">
                      <w:rPr>
                        <w:rFonts w:asciiTheme="minorHAnsi" w:hAnsiTheme="minorHAnsi" w:cstheme="minorHAnsi"/>
                        <w:sz w:val="20"/>
                        <w:szCs w:val="20"/>
                        <w:vertAlign w:val="subscript"/>
                        <w:lang w:val="en-GB"/>
                      </w:rPr>
                      <w:t>tr</w:t>
                    </w:r>
                    <w:r w:rsidRPr="0011208D">
                      <w:rPr>
                        <w:rFonts w:asciiTheme="minorHAnsi" w:hAnsiTheme="minorHAnsi" w:cstheme="minorHAnsi"/>
                        <w:sz w:val="20"/>
                        <w:szCs w:val="20"/>
                        <w:lang w:val="en-GB"/>
                      </w:rPr>
                      <w:t xml:space="preserve">, </w:t>
                    </w:r>
                    <w:r w:rsidRPr="009A7F6F">
                      <w:rPr>
                        <w:rFonts w:asciiTheme="minorHAnsi" w:hAnsiTheme="minorHAnsi" w:cstheme="minorHAnsi"/>
                        <w:i/>
                        <w:iCs/>
                        <w:sz w:val="20"/>
                        <w:szCs w:val="20"/>
                        <w:vertAlign w:val="subscript"/>
                        <w:lang w:val="en-GB"/>
                      </w:rPr>
                      <w:t>L</w:t>
                    </w:r>
                    <w:r w:rsidRPr="0011208D">
                      <w:rPr>
                        <w:rFonts w:asciiTheme="minorHAnsi" w:hAnsiTheme="minorHAnsi" w:cstheme="minorHAnsi"/>
                        <w:i/>
                        <w:iCs/>
                        <w:sz w:val="20"/>
                        <w:szCs w:val="20"/>
                        <w:lang w:val="en-GB"/>
                      </w:rPr>
                      <w:t xml:space="preserve"> </w:t>
                    </w:r>
                    <w:r w:rsidRPr="0011208D">
                      <w:rPr>
                        <w:rFonts w:asciiTheme="minorHAnsi" w:hAnsiTheme="minorHAnsi" w:cstheme="minorHAnsi"/>
                        <w:sz w:val="20"/>
                        <w:szCs w:val="20"/>
                        <w:lang w:val="en-GB"/>
                      </w:rPr>
                      <w:t>is the</w:t>
                    </w:r>
                    <w:r>
                      <w:rPr>
                        <w:rFonts w:asciiTheme="minorHAnsi" w:hAnsiTheme="minorHAnsi" w:cstheme="minorHAnsi"/>
                        <w:sz w:val="20"/>
                        <w:szCs w:val="20"/>
                        <w:lang w:val="en-GB"/>
                      </w:rPr>
                      <w:t xml:space="preserve"> time-average</w:t>
                    </w:r>
                    <w:r w:rsidRPr="0011208D">
                      <w:rPr>
                        <w:rFonts w:asciiTheme="minorHAnsi" w:hAnsiTheme="minorHAnsi" w:cstheme="minorHAnsi"/>
                        <w:sz w:val="20"/>
                        <w:szCs w:val="20"/>
                        <w:lang w:val="en-GB"/>
                      </w:rPr>
                      <w:t xml:space="preserve"> transmitted </w:t>
                    </w:r>
                    <w:r>
                      <w:rPr>
                        <w:rFonts w:asciiTheme="minorHAnsi" w:hAnsiTheme="minorHAnsi" w:cstheme="minorHAnsi"/>
                        <w:sz w:val="20"/>
                        <w:szCs w:val="20"/>
                        <w:lang w:val="en-GB"/>
                      </w:rPr>
                      <w:t>power</w:t>
                    </w:r>
                    <w:r w:rsidRPr="0011208D">
                      <w:rPr>
                        <w:rFonts w:asciiTheme="minorHAnsi" w:hAnsiTheme="minorHAnsi" w:cstheme="minorHAnsi"/>
                        <w:sz w:val="20"/>
                        <w:szCs w:val="20"/>
                        <w:lang w:val="en-GB"/>
                      </w:rPr>
                      <w:t xml:space="preserve"> density limit given in Table 3</w:t>
                    </w:r>
                    <w:r>
                      <w:rPr>
                        <w:rFonts w:asciiTheme="minorHAnsi" w:hAnsiTheme="minorHAnsi" w:cstheme="minorHAnsi"/>
                        <w:sz w:val="20"/>
                        <w:szCs w:val="20"/>
                        <w:lang w:val="en-GB"/>
                      </w:rPr>
                      <w:t>.</w:t>
                    </w:r>
                  </w:p>
                </w:sdtContent>
              </w:sdt>
              <w:sdt>
                <w:sdtPr>
                  <w:rPr>
                    <w:rFonts w:ascii="Calibri" w:hAnsi="Calibri" w:cs="Times New Roman"/>
                    <w:sz w:val="20"/>
                    <w:szCs w:val="20"/>
                    <w:lang w:val="de-DE"/>
                  </w:rPr>
                  <w:id w:val="-1141960103"/>
                  <w:placeholder>
                    <w:docPart w:val="36D7642C51CF4D749F5DAC1B7BFE15BE"/>
                  </w:placeholder>
                </w:sdtPr>
                <w:sdtEndPr/>
                <w:sdtContent>
                  <w:p w14:paraId="4E932B50" w14:textId="6622AFAC" w:rsidR="00B11A75" w:rsidRPr="00F4005C" w:rsidRDefault="00F4005C" w:rsidP="00F4005C">
                    <w:pPr>
                      <w:pStyle w:val="Default"/>
                      <w:spacing w:after="60"/>
                      <w:rPr>
                        <w:rFonts w:ascii="Calibri" w:hAnsi="Calibri" w:cs="Times New Roman"/>
                        <w:color w:val="auto"/>
                        <w:sz w:val="20"/>
                        <w:szCs w:val="20"/>
                        <w:lang w:val="de-DE"/>
                      </w:rPr>
                    </w:pPr>
                    <w:r>
                      <w:rPr>
                        <w:rFonts w:ascii="Calibri" w:hAnsi="Calibri" w:cs="Times New Roman"/>
                        <w:sz w:val="20"/>
                        <w:szCs w:val="20"/>
                        <w:lang w:val="de-DE"/>
                      </w:rPr>
                      <w:t xml:space="preserve"> </w:t>
                    </w:r>
                    <w:sdt>
                      <w:sdtPr>
                        <w:rPr>
                          <w:rFonts w:ascii="Calibri" w:hAnsi="Calibri" w:cs="Times New Roman"/>
                          <w:sz w:val="20"/>
                          <w:szCs w:val="20"/>
                          <w:lang w:val="de-DE"/>
                        </w:rPr>
                        <w:id w:val="751636082"/>
                        <w:placeholder>
                          <w:docPart w:val="500030259FA142FEA4A871C868DA2E71"/>
                        </w:placeholder>
                      </w:sdtPr>
                      <w:sdtEndPr/>
                      <w:sdtContent>
                        <w:r>
                          <w:rPr>
                            <w:rFonts w:ascii="Calibri" w:hAnsi="Calibri" w:cs="Times New Roman"/>
                            <w:sz w:val="20"/>
                            <w:szCs w:val="20"/>
                            <w:lang w:val="de-DE"/>
                          </w:rPr>
                          <w:t>Improving clarity of the guidelines to make them easier to interpret and apply.</w:t>
                        </w:r>
                      </w:sdtContent>
                    </w:sdt>
                  </w:p>
                </w:sdtContent>
              </w:sdt>
            </w:tc>
          </w:tr>
          <w:tr w:rsidR="00B11A75" w:rsidRPr="00C61B9F" w14:paraId="0C2D730B" w14:textId="77777777" w:rsidTr="00116202">
            <w:trPr>
              <w:trHeight w:val="907"/>
            </w:trPr>
            <w:tc>
              <w:tcPr>
                <w:tcW w:w="846" w:type="dxa"/>
              </w:tcPr>
              <w:p w14:paraId="112AE63F" w14:textId="77777777"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lastRenderedPageBreak/>
                  <w:t>2</w:t>
                </w:r>
              </w:p>
            </w:tc>
            <w:tc>
              <w:tcPr>
                <w:tcW w:w="1276" w:type="dxa"/>
              </w:tcPr>
              <w:p w14:paraId="35CFC1A6" w14:textId="04E14D29" w:rsidR="00B11A75" w:rsidRPr="00132B85" w:rsidRDefault="00341E8D"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dropDownList>
                      <w:listItem w:value="Wählen Sie ein Element aus."/>
                      <w:listItem w:displayText="Guidelines" w:value="Guidelines"/>
                      <w:listItem w:displayText="Appendix A" w:value="Appendix A"/>
                      <w:listItem w:displayText="Appendix B" w:value="Appendix B"/>
                    </w:dropDownList>
                  </w:sdtPr>
                  <w:sdtEndPr/>
                  <w:sdtContent>
                    <w:r w:rsidR="005652B5">
                      <w:rPr>
                        <w:rFonts w:ascii="Calibri" w:hAnsi="Calibri" w:cs="Times New Roman"/>
                        <w:sz w:val="20"/>
                        <w:szCs w:val="20"/>
                        <w:lang w:val="de-DE"/>
                      </w:rPr>
                      <w:t>Guidelines</w:t>
                    </w:r>
                  </w:sdtContent>
                </w:sdt>
              </w:p>
            </w:tc>
            <w:sdt>
              <w:sdtPr>
                <w:rPr>
                  <w:rStyle w:val="Zeilen"/>
                </w:rPr>
                <w:id w:val="-1337688810"/>
                <w:placeholder>
                  <w:docPart w:val="065CD7D41D1D44879111E09225A87006"/>
                </w:placeholder>
                <w:text/>
              </w:sdtPr>
              <w:sdtEndPr>
                <w:rPr>
                  <w:rStyle w:val="Absatz-Standardschriftart"/>
                  <w:rFonts w:ascii="Calibri" w:hAnsi="Calibri" w:cs="Times New Roman"/>
                  <w:sz w:val="20"/>
                  <w:szCs w:val="20"/>
                  <w:lang w:val="de-DE"/>
                </w:rPr>
              </w:sdtEndPr>
              <w:sdtContent>
                <w:tc>
                  <w:tcPr>
                    <w:tcW w:w="992" w:type="dxa"/>
                  </w:tcPr>
                  <w:p w14:paraId="7E44D112" w14:textId="793C00F1" w:rsidR="00B11A75" w:rsidRPr="00132B85" w:rsidRDefault="00B539D4" w:rsidP="00290D70">
                    <w:pPr>
                      <w:keepLines/>
                      <w:spacing w:before="40" w:after="40"/>
                      <w:rPr>
                        <w:rFonts w:ascii="Calibri" w:hAnsi="Calibri" w:cs="Times New Roman"/>
                        <w:sz w:val="20"/>
                        <w:szCs w:val="20"/>
                        <w:lang w:val="en-US"/>
                      </w:rPr>
                    </w:pPr>
                    <w:r>
                      <w:rPr>
                        <w:rStyle w:val="Zeilen"/>
                      </w:rPr>
                      <w:t>682</w:t>
                    </w:r>
                  </w:p>
                </w:tc>
              </w:sdtContent>
            </w:sdt>
            <w:tc>
              <w:tcPr>
                <w:tcW w:w="1158" w:type="dxa"/>
              </w:tcPr>
              <w:sdt>
                <w:sdtPr>
                  <w:rPr>
                    <w:rFonts w:ascii="Calibri" w:hAnsi="Calibri" w:cs="Times New Roman"/>
                    <w:sz w:val="20"/>
                    <w:szCs w:val="2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14:paraId="3115A297" w14:textId="428E3668" w:rsidR="00B11A75" w:rsidRPr="00D90473" w:rsidRDefault="00B539D4" w:rsidP="00290D70">
                    <w:pPr>
                      <w:keepLines/>
                      <w:spacing w:before="40" w:after="40"/>
                      <w:rPr>
                        <w:rFonts w:ascii="Calibri" w:hAnsi="Calibri" w:cs="Times New Roman"/>
                        <w:sz w:val="20"/>
                        <w:szCs w:val="20"/>
                        <w:lang w:val="en-US"/>
                      </w:rPr>
                    </w:pPr>
                    <w:r>
                      <w:rPr>
                        <w:rFonts w:ascii="Calibri" w:hAnsi="Calibri" w:cs="Times New Roman"/>
                        <w:sz w:val="20"/>
                        <w:szCs w:val="20"/>
                        <w:lang w:val="de-DE"/>
                      </w:rPr>
                      <w:t>Technical</w:t>
                    </w:r>
                  </w:p>
                </w:sdtContent>
              </w:sdt>
            </w:tc>
            <w:tc>
              <w:tcPr>
                <w:tcW w:w="10915" w:type="dxa"/>
              </w:tcPr>
              <w:sdt>
                <w:sdtPr>
                  <w:rPr>
                    <w:rFonts w:ascii="Calibri" w:hAnsi="Calibri" w:cs="Times New Roman"/>
                    <w:sz w:val="20"/>
                    <w:szCs w:val="20"/>
                    <w:lang w:val="de-DE"/>
                  </w:rPr>
                  <w:id w:val="2018341614"/>
                  <w:placeholder>
                    <w:docPart w:val="46360AF6447A4607AB33D6E4DC6A0B44"/>
                  </w:placeholder>
                </w:sdtPr>
                <w:sdtEndPr/>
                <w:sdtContent>
                  <w:p w14:paraId="00A68807" w14:textId="66998167" w:rsidR="00F4005C" w:rsidRDefault="00F4005C" w:rsidP="00F4005C">
                    <w:pPr>
                      <w:keepLines/>
                      <w:spacing w:after="60"/>
                      <w:rPr>
                        <w:rFonts w:ascii="Calibri" w:hAnsi="Calibri" w:cs="Times New Roman"/>
                        <w:sz w:val="20"/>
                        <w:szCs w:val="20"/>
                        <w:lang w:val="de-DE"/>
                      </w:rPr>
                    </w:pPr>
                    <w:r>
                      <w:rPr>
                        <w:rFonts w:ascii="Calibri" w:hAnsi="Calibri" w:cs="Times New Roman"/>
                        <w:sz w:val="20"/>
                        <w:szCs w:val="20"/>
                        <w:lang w:val="de-DE"/>
                      </w:rPr>
                      <w:t xml:space="preserve">Table 4 Issue - There should be no discontinuities such as step changes in reference limits at boundaries between frequency ranges. </w:t>
                    </w:r>
                  </w:p>
                  <w:p w14:paraId="0045A1E0" w14:textId="2A959B46" w:rsidR="00F4005C" w:rsidRDefault="00F4005C" w:rsidP="00F4005C">
                    <w:pPr>
                      <w:keepLines/>
                      <w:spacing w:after="60"/>
                      <w:rPr>
                        <w:rFonts w:ascii="Calibri" w:hAnsi="Calibri" w:cs="Times New Roman"/>
                        <w:sz w:val="20"/>
                        <w:szCs w:val="20"/>
                        <w:lang w:val="de-DE"/>
                      </w:rPr>
                    </w:pPr>
                    <w:r>
                      <w:rPr>
                        <w:rFonts w:ascii="Calibri" w:hAnsi="Calibri" w:cs="Times New Roman"/>
                        <w:sz w:val="20"/>
                        <w:szCs w:val="20"/>
                        <w:lang w:val="de-DE"/>
                      </w:rPr>
                      <w:t>Reasoning:</w:t>
                    </w:r>
                  </w:p>
                  <w:p w14:paraId="14ED4961" w14:textId="19CF9ADC" w:rsidR="00F4005C" w:rsidRPr="00F4005C" w:rsidRDefault="00F4005C" w:rsidP="00F4005C">
                    <w:pPr>
                      <w:pStyle w:val="Listenabsatz"/>
                      <w:keepLines/>
                      <w:numPr>
                        <w:ilvl w:val="0"/>
                        <w:numId w:val="4"/>
                      </w:numPr>
                      <w:spacing w:after="60"/>
                      <w:rPr>
                        <w:rFonts w:ascii="Calibri" w:hAnsi="Calibri" w:cs="Times New Roman"/>
                        <w:sz w:val="20"/>
                        <w:szCs w:val="20"/>
                        <w:lang w:val="de-DE"/>
                      </w:rPr>
                    </w:pPr>
                    <w:r w:rsidRPr="00F4005C">
                      <w:rPr>
                        <w:rFonts w:ascii="Calibri" w:hAnsi="Calibri" w:cs="Times New Roman"/>
                        <w:sz w:val="20"/>
                        <w:szCs w:val="20"/>
                        <w:lang w:val="de-DE"/>
                      </w:rPr>
                      <w:t xml:space="preserve">Discontinuities in limits at specific frequencies are difficult to accommodate in practical „shaped“ field probes and so constitute an additional measurement uncertainty in compliance measurements.  </w:t>
                    </w:r>
                  </w:p>
                  <w:p w14:paraId="6E24D5DE" w14:textId="33DD747A" w:rsidR="00F4005C" w:rsidRPr="00F4005C" w:rsidRDefault="00F4005C" w:rsidP="00F4005C">
                    <w:pPr>
                      <w:pStyle w:val="Listenabsatz"/>
                      <w:keepLines/>
                      <w:numPr>
                        <w:ilvl w:val="0"/>
                        <w:numId w:val="4"/>
                      </w:numPr>
                      <w:spacing w:after="60"/>
                      <w:rPr>
                        <w:rFonts w:ascii="Calibri" w:hAnsi="Calibri" w:cs="Times New Roman"/>
                        <w:sz w:val="20"/>
                        <w:szCs w:val="20"/>
                        <w:lang w:val="de-DE"/>
                      </w:rPr>
                    </w:pPr>
                    <w:r w:rsidRPr="00F4005C">
                      <w:rPr>
                        <w:rFonts w:ascii="Calibri" w:hAnsi="Calibri" w:cs="Times New Roman"/>
                        <w:sz w:val="20"/>
                        <w:szCs w:val="20"/>
                        <w:lang w:val="de-DE"/>
                      </w:rPr>
                      <w:t>A step change in limit at a specific frequency makes no sense biologically</w:t>
                    </w:r>
                    <w:r w:rsidR="00142C8C">
                      <w:rPr>
                        <w:rFonts w:ascii="Calibri" w:hAnsi="Calibri" w:cs="Times New Roman"/>
                        <w:sz w:val="20"/>
                        <w:szCs w:val="20"/>
                        <w:lang w:val="de-DE"/>
                      </w:rPr>
                      <w:t>,</w:t>
                    </w:r>
                    <w:r w:rsidRPr="00F4005C">
                      <w:rPr>
                        <w:rFonts w:ascii="Calibri" w:hAnsi="Calibri" w:cs="Times New Roman"/>
                        <w:sz w:val="20"/>
                        <w:szCs w:val="20"/>
                        <w:lang w:val="de-DE"/>
                      </w:rPr>
                      <w:t xml:space="preserve"> thereby reducing confidence in the ICNIRP guidence.  </w:t>
                    </w:r>
                  </w:p>
                  <w:p w14:paraId="162D985E" w14:textId="265C4895" w:rsidR="00F4005C" w:rsidRDefault="00F4005C" w:rsidP="00F4005C">
                    <w:pPr>
                      <w:pStyle w:val="Default"/>
                      <w:numPr>
                        <w:ilvl w:val="0"/>
                        <w:numId w:val="4"/>
                      </w:numPr>
                      <w:spacing w:after="60"/>
                      <w:rPr>
                        <w:rFonts w:ascii="Calibri" w:hAnsi="Calibri" w:cs="Times New Roman"/>
                        <w:sz w:val="20"/>
                        <w:szCs w:val="20"/>
                        <w:lang w:val="en-US"/>
                      </w:rPr>
                    </w:pPr>
                    <w:r w:rsidRPr="0014354D">
                      <w:rPr>
                        <w:rFonts w:ascii="Calibri" w:hAnsi="Calibri" w:cs="Times New Roman"/>
                        <w:sz w:val="20"/>
                        <w:szCs w:val="20"/>
                        <w:lang w:val="de-DE"/>
                      </w:rPr>
                      <w:t xml:space="preserve">More precise definitions are no more difficult to </w:t>
                    </w:r>
                    <w:r>
                      <w:rPr>
                        <w:rFonts w:ascii="Calibri" w:hAnsi="Calibri" w:cs="Times New Roman"/>
                        <w:sz w:val="20"/>
                        <w:szCs w:val="20"/>
                        <w:lang w:val="de-DE"/>
                      </w:rPr>
                      <w:t>implement</w:t>
                    </w:r>
                    <w:r w:rsidRPr="0014354D">
                      <w:rPr>
                        <w:rFonts w:ascii="Calibri" w:hAnsi="Calibri" w:cs="Times New Roman"/>
                        <w:sz w:val="20"/>
                        <w:szCs w:val="20"/>
                        <w:lang w:val="de-DE"/>
                      </w:rPr>
                      <w:t xml:space="preserve"> in computations than less precise</w:t>
                    </w:r>
                    <w:r>
                      <w:rPr>
                        <w:rFonts w:ascii="Calibri" w:hAnsi="Calibri" w:cs="Times New Roman"/>
                        <w:sz w:val="20"/>
                        <w:szCs w:val="20"/>
                        <w:lang w:val="de-DE"/>
                      </w:rPr>
                      <w:t xml:space="preserve"> definitions.</w:t>
                    </w:r>
                  </w:p>
                  <w:p w14:paraId="426AC3FB" w14:textId="77777777" w:rsidR="00F4005C" w:rsidRDefault="00F4005C" w:rsidP="00F4005C">
                    <w:pPr>
                      <w:keepLines/>
                      <w:spacing w:after="60"/>
                      <w:rPr>
                        <w:rFonts w:ascii="Calibri" w:hAnsi="Calibri" w:cs="Times New Roman"/>
                        <w:sz w:val="20"/>
                        <w:szCs w:val="20"/>
                        <w:lang w:val="de-DE"/>
                      </w:rPr>
                    </w:pPr>
                  </w:p>
                  <w:p w14:paraId="0509CB03" w14:textId="77777777" w:rsidR="000270C1" w:rsidRDefault="00F4005C" w:rsidP="00F4005C">
                    <w:pPr>
                      <w:keepLines/>
                      <w:spacing w:after="60"/>
                      <w:rPr>
                        <w:rFonts w:ascii="Calibri" w:hAnsi="Calibri" w:cs="Times New Roman"/>
                        <w:sz w:val="20"/>
                        <w:szCs w:val="20"/>
                        <w:lang w:val="en-US"/>
                      </w:rPr>
                    </w:pPr>
                    <w:r w:rsidRPr="00C43ED4">
                      <w:rPr>
                        <w:rFonts w:ascii="Calibri" w:hAnsi="Calibri" w:cs="Times New Roman"/>
                        <w:sz w:val="20"/>
                        <w:szCs w:val="20"/>
                        <w:lang w:val="en-US"/>
                      </w:rPr>
                      <w:t xml:space="preserve">For brevity, the changes proposed below also </w:t>
                    </w:r>
                    <w:r w:rsidR="0058750C">
                      <w:rPr>
                        <w:rFonts w:ascii="Calibri" w:hAnsi="Calibri" w:cs="Times New Roman"/>
                        <w:sz w:val="20"/>
                        <w:szCs w:val="20"/>
                        <w:lang w:val="en-US"/>
                      </w:rPr>
                      <w:t>include aspects of</w:t>
                    </w:r>
                    <w:r w:rsidRPr="00C43ED4">
                      <w:rPr>
                        <w:rFonts w:ascii="Calibri" w:hAnsi="Calibri" w:cs="Times New Roman"/>
                        <w:sz w:val="20"/>
                        <w:szCs w:val="20"/>
                        <w:lang w:val="en-US"/>
                      </w:rPr>
                      <w:t xml:space="preserve"> comments </w:t>
                    </w:r>
                    <w:r w:rsidR="00C43ED4" w:rsidRPr="00C43ED4">
                      <w:rPr>
                        <w:rFonts w:ascii="Calibri" w:hAnsi="Calibri" w:cs="Times New Roman"/>
                        <w:sz w:val="20"/>
                        <w:szCs w:val="20"/>
                        <w:lang w:val="en-US"/>
                      </w:rPr>
                      <w:t>3</w:t>
                    </w:r>
                    <w:r w:rsidRPr="00C43ED4">
                      <w:rPr>
                        <w:rFonts w:ascii="Calibri" w:hAnsi="Calibri" w:cs="Times New Roman"/>
                        <w:sz w:val="20"/>
                        <w:szCs w:val="20"/>
                        <w:lang w:val="en-US"/>
                      </w:rPr>
                      <w:t xml:space="preserve"> and </w:t>
                    </w:r>
                    <w:r w:rsidR="00C43ED4" w:rsidRPr="00C43ED4">
                      <w:rPr>
                        <w:rFonts w:ascii="Calibri" w:hAnsi="Calibri" w:cs="Times New Roman"/>
                        <w:sz w:val="20"/>
                        <w:szCs w:val="20"/>
                        <w:lang w:val="en-US"/>
                      </w:rPr>
                      <w:t>4</w:t>
                    </w:r>
                    <w:r w:rsidR="00C43ED4">
                      <w:rPr>
                        <w:rFonts w:ascii="Calibri" w:hAnsi="Calibri" w:cs="Times New Roman"/>
                        <w:sz w:val="20"/>
                        <w:szCs w:val="20"/>
                        <w:lang w:val="en-US"/>
                      </w:rPr>
                      <w:t>.</w:t>
                    </w:r>
                  </w:p>
                  <w:p w14:paraId="260B48DC" w14:textId="1551FAA8" w:rsidR="00B11A75" w:rsidRPr="00132B85" w:rsidRDefault="00341E8D" w:rsidP="00F4005C">
                    <w:pPr>
                      <w:keepLines/>
                      <w:spacing w:after="60"/>
                      <w:rPr>
                        <w:rFonts w:ascii="Calibri" w:hAnsi="Calibri" w:cs="Times New Roman"/>
                        <w:sz w:val="20"/>
                        <w:szCs w:val="20"/>
                        <w:lang w:val="en-US"/>
                      </w:rPr>
                    </w:pPr>
                  </w:p>
                </w:sdtContent>
              </w:sdt>
              <w:sdt>
                <w:sdtPr>
                  <w:rPr>
                    <w:rFonts w:ascii="Calibri" w:hAnsi="Calibri" w:cs="Times New Roman"/>
                    <w:color w:val="000000"/>
                    <w:sz w:val="20"/>
                    <w:szCs w:val="20"/>
                    <w:lang w:val="de-DE"/>
                  </w:rPr>
                  <w:id w:val="1764484332"/>
                  <w:placeholder>
                    <w:docPart w:val="AAD216BAF5224E1C938239DCE60AB743"/>
                  </w:placeholder>
                </w:sdtPr>
                <w:sdtEndPr/>
                <w:sdtContent>
                  <w:p w14:paraId="40C01F58" w14:textId="46C070F5" w:rsidR="00F4005C" w:rsidRPr="006A2B56" w:rsidRDefault="00F4005C" w:rsidP="00F4005C">
                    <w:pPr>
                      <w:keepLines/>
                      <w:spacing w:after="60"/>
                      <w:rPr>
                        <w:rFonts w:ascii="Calibri" w:hAnsi="Calibri" w:cs="Times New Roman"/>
                        <w:b/>
                        <w:sz w:val="20"/>
                        <w:szCs w:val="20"/>
                        <w:lang w:val="de-DE"/>
                      </w:rPr>
                    </w:pPr>
                    <w:r w:rsidRPr="006A2B56">
                      <w:rPr>
                        <w:rFonts w:ascii="Calibri" w:hAnsi="Calibri" w:cs="Times New Roman"/>
                        <w:b/>
                        <w:sz w:val="20"/>
                        <w:szCs w:val="20"/>
                        <w:lang w:val="de-DE"/>
                      </w:rPr>
                      <w:t>The factors in Table 4 should be adjusted slightly to remove/minimise these steps by including additional significant figures where needed. Proposed amended numeric parts of Table 4</w:t>
                    </w:r>
                    <w:r w:rsidR="00603070" w:rsidRPr="006A2B56">
                      <w:rPr>
                        <w:rFonts w:ascii="Calibri" w:hAnsi="Calibri" w:cs="Times New Roman"/>
                        <w:b/>
                        <w:sz w:val="20"/>
                        <w:szCs w:val="20"/>
                        <w:lang w:val="de-DE"/>
                      </w:rPr>
                      <w:t xml:space="preserve"> (</w:t>
                    </w:r>
                    <w:r w:rsidR="007A3193" w:rsidRPr="006A2B56">
                      <w:rPr>
                        <w:rFonts w:ascii="Calibri" w:hAnsi="Calibri" w:cs="Times New Roman"/>
                        <w:b/>
                        <w:sz w:val="20"/>
                        <w:szCs w:val="20"/>
                        <w:lang w:val="de-DE"/>
                      </w:rPr>
                      <w:t>references to notes also need to be added</w:t>
                    </w:r>
                    <w:r w:rsidR="006A2B56" w:rsidRPr="006A2B56">
                      <w:rPr>
                        <w:rFonts w:ascii="Calibri" w:hAnsi="Calibri" w:cs="Times New Roman"/>
                        <w:b/>
                        <w:sz w:val="20"/>
                        <w:szCs w:val="20"/>
                        <w:lang w:val="de-DE"/>
                      </w:rPr>
                      <w:t xml:space="preserve"> by the ICNIRP editor</w:t>
                    </w:r>
                    <w:r w:rsidR="007A3193" w:rsidRPr="006A2B56">
                      <w:rPr>
                        <w:rFonts w:ascii="Calibri" w:hAnsi="Calibri" w:cs="Times New Roman"/>
                        <w:b/>
                        <w:sz w:val="20"/>
                        <w:szCs w:val="20"/>
                        <w:lang w:val="de-DE"/>
                      </w:rPr>
                      <w:t>)</w:t>
                    </w:r>
                    <w:r w:rsidRPr="006A2B56">
                      <w:rPr>
                        <w:rFonts w:ascii="Calibri" w:hAnsi="Calibri" w:cs="Times New Roman"/>
                        <w:b/>
                        <w:sz w:val="20"/>
                        <w:szCs w:val="20"/>
                        <w:lang w:val="de-DE"/>
                      </w:rPr>
                      <w:t>:</w:t>
                    </w:r>
                  </w:p>
                  <w:p w14:paraId="7B3F3417" w14:textId="77777777" w:rsidR="00F4005C" w:rsidRDefault="00F4005C" w:rsidP="00F4005C">
                    <w:pPr>
                      <w:keepLines/>
                      <w:spacing w:after="60"/>
                      <w:rPr>
                        <w:rFonts w:ascii="Calibri" w:hAnsi="Calibri" w:cs="Times New Roman"/>
                        <w:sz w:val="20"/>
                        <w:szCs w:val="20"/>
                        <w:lang w:val="de-DE"/>
                      </w:rPr>
                    </w:pPr>
                  </w:p>
                  <w:tbl>
                    <w:tblPr>
                      <w:tblStyle w:val="Tabellenraster"/>
                      <w:tblW w:w="0" w:type="auto"/>
                      <w:tblLayout w:type="fixed"/>
                      <w:tblLook w:val="04A0" w:firstRow="1" w:lastRow="0" w:firstColumn="1" w:lastColumn="0" w:noHBand="0" w:noVBand="1"/>
                    </w:tblPr>
                    <w:tblGrid>
                      <w:gridCol w:w="1411"/>
                      <w:gridCol w:w="1986"/>
                      <w:gridCol w:w="1276"/>
                      <w:gridCol w:w="2126"/>
                      <w:gridCol w:w="851"/>
                      <w:gridCol w:w="1366"/>
                    </w:tblGrid>
                    <w:tr w:rsidR="00F4005C" w:rsidRPr="008B7084" w14:paraId="38749BC4" w14:textId="77777777" w:rsidTr="00273C22">
                      <w:tc>
                        <w:tcPr>
                          <w:tcW w:w="1411" w:type="dxa"/>
                        </w:tcPr>
                        <w:p w14:paraId="390D73EB" w14:textId="77777777" w:rsidR="00F4005C" w:rsidRDefault="00F4005C" w:rsidP="00341E8D">
                          <w:pPr>
                            <w:framePr w:hSpace="180" w:wrap="around" w:vAnchor="text" w:hAnchor="margin" w:x="-572" w:y="106"/>
                          </w:pPr>
                          <w:r>
                            <w:t>Exposure Scenario</w:t>
                          </w:r>
                        </w:p>
                      </w:tc>
                      <w:tc>
                        <w:tcPr>
                          <w:tcW w:w="1986" w:type="dxa"/>
                        </w:tcPr>
                        <w:p w14:paraId="5424C9D3" w14:textId="77777777" w:rsidR="00F4005C" w:rsidRDefault="00F4005C" w:rsidP="00341E8D">
                          <w:pPr>
                            <w:framePr w:hSpace="180" w:wrap="around" w:vAnchor="text" w:hAnchor="margin" w:x="-572" w:y="106"/>
                          </w:pPr>
                          <w:r>
                            <w:t>Frequency Range</w:t>
                          </w:r>
                        </w:p>
                      </w:tc>
                      <w:tc>
                        <w:tcPr>
                          <w:tcW w:w="1276" w:type="dxa"/>
                        </w:tcPr>
                        <w:p w14:paraId="225F7A1F" w14:textId="77777777" w:rsidR="00F4005C" w:rsidRDefault="00F4005C" w:rsidP="00341E8D">
                          <w:pPr>
                            <w:framePr w:hSpace="180" w:wrap="around" w:vAnchor="text" w:hAnchor="margin" w:x="-572" w:y="106"/>
                          </w:pPr>
                          <w:r>
                            <w:t>E-Field strength</w:t>
                          </w:r>
                        </w:p>
                        <w:p w14:paraId="43DCC244" w14:textId="77777777" w:rsidR="00F4005C" w:rsidRDefault="00F4005C" w:rsidP="00341E8D">
                          <w:pPr>
                            <w:framePr w:hSpace="180" w:wrap="around" w:vAnchor="text" w:hAnchor="margin" w:x="-572" w:y="106"/>
                          </w:pPr>
                          <w:r>
                            <w:t>V/m</w:t>
                          </w:r>
                        </w:p>
                      </w:tc>
                      <w:tc>
                        <w:tcPr>
                          <w:tcW w:w="2126" w:type="dxa"/>
                        </w:tcPr>
                        <w:p w14:paraId="07157DBA" w14:textId="77777777" w:rsidR="00F4005C" w:rsidRDefault="00F4005C" w:rsidP="00341E8D">
                          <w:pPr>
                            <w:framePr w:hSpace="180" w:wrap="around" w:vAnchor="text" w:hAnchor="margin" w:x="-572" w:y="106"/>
                          </w:pPr>
                          <w:r>
                            <w:t>H-Field strength</w:t>
                          </w:r>
                        </w:p>
                        <w:p w14:paraId="5E8505EF" w14:textId="77777777" w:rsidR="00F4005C" w:rsidRDefault="00F4005C" w:rsidP="00341E8D">
                          <w:pPr>
                            <w:framePr w:hSpace="180" w:wrap="around" w:vAnchor="text" w:hAnchor="margin" w:x="-572" w:y="106"/>
                          </w:pPr>
                          <w:r>
                            <w:t>A/m</w:t>
                          </w:r>
                        </w:p>
                      </w:tc>
                      <w:tc>
                        <w:tcPr>
                          <w:tcW w:w="851" w:type="dxa"/>
                        </w:tcPr>
                        <w:p w14:paraId="304198F6" w14:textId="77777777" w:rsidR="00F4005C" w:rsidRDefault="00F4005C" w:rsidP="00341E8D">
                          <w:pPr>
                            <w:framePr w:hSpace="180" w:wrap="around" w:vAnchor="text" w:hAnchor="margin" w:x="-572" w:y="106"/>
                          </w:pPr>
                          <w:r>
                            <w:t>Sinc</w:t>
                          </w:r>
                        </w:p>
                        <w:p w14:paraId="5F95E7DD" w14:textId="77777777" w:rsidR="00F4005C" w:rsidRDefault="00F4005C" w:rsidP="00341E8D">
                          <w:pPr>
                            <w:framePr w:hSpace="180" w:wrap="around" w:vAnchor="text" w:hAnchor="margin" w:x="-572" w:y="106"/>
                          </w:pPr>
                          <w:r>
                            <w:t>Wm</w:t>
                          </w:r>
                          <w:r w:rsidRPr="00D72F18">
                            <w:rPr>
                              <w:vertAlign w:val="superscript"/>
                            </w:rPr>
                            <w:t>-2</w:t>
                          </w:r>
                        </w:p>
                      </w:tc>
                      <w:tc>
                        <w:tcPr>
                          <w:tcW w:w="1366" w:type="dxa"/>
                        </w:tcPr>
                        <w:p w14:paraId="14ECE29A" w14:textId="779453AC" w:rsidR="00F4005C" w:rsidRDefault="00F4005C" w:rsidP="00341E8D">
                          <w:pPr>
                            <w:framePr w:hSpace="180" w:wrap="around" w:vAnchor="text" w:hAnchor="margin" w:x="-572" w:y="106"/>
                            <w:jc w:val="center"/>
                            <w:rPr>
                              <w:color w:val="FF0000"/>
                            </w:rPr>
                          </w:pPr>
                          <w:r w:rsidRPr="008B7084">
                            <w:rPr>
                              <w:color w:val="FF0000"/>
                            </w:rPr>
                            <w:t>See Comment</w:t>
                          </w:r>
                        </w:p>
                        <w:p w14:paraId="5EBDF533" w14:textId="048015F4" w:rsidR="00F4005C" w:rsidRPr="008B7084" w:rsidRDefault="000F39AB" w:rsidP="00341E8D">
                          <w:pPr>
                            <w:framePr w:hSpace="180" w:wrap="around" w:vAnchor="text" w:hAnchor="margin" w:x="-572" w:y="106"/>
                            <w:jc w:val="center"/>
                            <w:rPr>
                              <w:color w:val="FF0000"/>
                            </w:rPr>
                          </w:pPr>
                          <w:r>
                            <w:rPr>
                              <w:color w:val="FF0000"/>
                            </w:rPr>
                            <w:t>#</w:t>
                          </w:r>
                        </w:p>
                      </w:tc>
                    </w:tr>
                    <w:tr w:rsidR="00F4005C" w:rsidRPr="008B7084" w14:paraId="4C01A3F9" w14:textId="77777777" w:rsidTr="00273C22">
                      <w:tc>
                        <w:tcPr>
                          <w:tcW w:w="1411" w:type="dxa"/>
                          <w:vMerge w:val="restart"/>
                        </w:tcPr>
                        <w:p w14:paraId="6C8879CE" w14:textId="77777777" w:rsidR="00F4005C" w:rsidRDefault="00F4005C" w:rsidP="00341E8D">
                          <w:pPr>
                            <w:framePr w:hSpace="180" w:wrap="around" w:vAnchor="text" w:hAnchor="margin" w:x="-572" w:y="106"/>
                          </w:pPr>
                          <w:r>
                            <w:t>Occupational</w:t>
                          </w:r>
                        </w:p>
                      </w:tc>
                      <w:tc>
                        <w:tcPr>
                          <w:tcW w:w="1986" w:type="dxa"/>
                        </w:tcPr>
                        <w:p w14:paraId="4AB5B83D" w14:textId="77777777" w:rsidR="00F4005C" w:rsidRDefault="00F4005C" w:rsidP="00341E8D">
                          <w:pPr>
                            <w:framePr w:hSpace="180" w:wrap="around" w:vAnchor="text" w:hAnchor="margin" w:x="-572" w:y="106"/>
                          </w:pPr>
                          <w:r>
                            <w:t>0.1 to 7.18 MHz</w:t>
                          </w:r>
                        </w:p>
                      </w:tc>
                      <w:tc>
                        <w:tcPr>
                          <w:tcW w:w="1276" w:type="dxa"/>
                        </w:tcPr>
                        <w:p w14:paraId="3869E549" w14:textId="77777777" w:rsidR="00F4005C" w:rsidRDefault="00F4005C" w:rsidP="00341E8D">
                          <w:pPr>
                            <w:framePr w:hSpace="180" w:wrap="around" w:vAnchor="text" w:hAnchor="margin" w:x="-572" w:y="106"/>
                          </w:pPr>
                          <w:r>
                            <w:t>170.</w:t>
                          </w:r>
                        </w:p>
                      </w:tc>
                      <w:tc>
                        <w:tcPr>
                          <w:tcW w:w="2126" w:type="dxa"/>
                        </w:tcPr>
                        <w:p w14:paraId="518DF54A" w14:textId="77777777" w:rsidR="00F4005C" w:rsidRDefault="00F4005C" w:rsidP="00341E8D">
                          <w:pPr>
                            <w:framePr w:hSpace="180" w:wrap="around" w:vAnchor="text" w:hAnchor="margin" w:x="-572" w:y="106"/>
                          </w:pPr>
                          <w:r>
                            <w:t>4.9/f</w:t>
                          </w:r>
                        </w:p>
                      </w:tc>
                      <w:tc>
                        <w:tcPr>
                          <w:tcW w:w="851" w:type="dxa"/>
                        </w:tcPr>
                        <w:p w14:paraId="4E07F492" w14:textId="77777777" w:rsidR="00F4005C" w:rsidRDefault="00F4005C" w:rsidP="00341E8D">
                          <w:pPr>
                            <w:framePr w:hSpace="180" w:wrap="around" w:vAnchor="text" w:hAnchor="margin" w:x="-572" w:y="106"/>
                          </w:pPr>
                          <w:r>
                            <w:t>----</w:t>
                          </w:r>
                        </w:p>
                      </w:tc>
                      <w:tc>
                        <w:tcPr>
                          <w:tcW w:w="1366" w:type="dxa"/>
                        </w:tcPr>
                        <w:p w14:paraId="223E52F7" w14:textId="7E5501AD" w:rsidR="00F4005C" w:rsidRPr="008B7084" w:rsidRDefault="00687D96" w:rsidP="00341E8D">
                          <w:pPr>
                            <w:framePr w:hSpace="180" w:wrap="around" w:vAnchor="text" w:hAnchor="margin" w:x="-572" w:y="106"/>
                            <w:jc w:val="center"/>
                            <w:rPr>
                              <w:color w:val="FF0000"/>
                            </w:rPr>
                          </w:pPr>
                          <w:r>
                            <w:rPr>
                              <w:color w:val="FF0000"/>
                            </w:rPr>
                            <w:t>4</w:t>
                          </w:r>
                        </w:p>
                      </w:tc>
                    </w:tr>
                    <w:tr w:rsidR="00F4005C" w:rsidRPr="008B7084" w14:paraId="290C1F8A" w14:textId="77777777" w:rsidTr="00273C22">
                      <w:tc>
                        <w:tcPr>
                          <w:tcW w:w="1411" w:type="dxa"/>
                          <w:vMerge/>
                        </w:tcPr>
                        <w:p w14:paraId="75FC63EA" w14:textId="77777777" w:rsidR="00F4005C" w:rsidRDefault="00F4005C" w:rsidP="00341E8D">
                          <w:pPr>
                            <w:framePr w:hSpace="180" w:wrap="around" w:vAnchor="text" w:hAnchor="margin" w:x="-572" w:y="106"/>
                          </w:pPr>
                        </w:p>
                      </w:tc>
                      <w:tc>
                        <w:tcPr>
                          <w:tcW w:w="1986" w:type="dxa"/>
                        </w:tcPr>
                        <w:p w14:paraId="6E920DC1" w14:textId="77777777" w:rsidR="00F4005C" w:rsidRDefault="00F4005C" w:rsidP="00341E8D">
                          <w:pPr>
                            <w:framePr w:hSpace="180" w:wrap="around" w:vAnchor="text" w:hAnchor="margin" w:x="-572" w:y="106"/>
                          </w:pPr>
                          <w:r>
                            <w:t>&gt;7.18 to 20 MHz</w:t>
                          </w:r>
                        </w:p>
                      </w:tc>
                      <w:tc>
                        <w:tcPr>
                          <w:tcW w:w="1276" w:type="dxa"/>
                        </w:tcPr>
                        <w:p w14:paraId="742687CA" w14:textId="77777777" w:rsidR="00F4005C" w:rsidRDefault="00F4005C" w:rsidP="00341E8D">
                          <w:pPr>
                            <w:framePr w:hSpace="180" w:wrap="around" w:vAnchor="text" w:hAnchor="margin" w:x="-572" w:y="106"/>
                          </w:pPr>
                          <w:r>
                            <w:t>1228/f</w:t>
                          </w:r>
                        </w:p>
                      </w:tc>
                      <w:tc>
                        <w:tcPr>
                          <w:tcW w:w="2126" w:type="dxa"/>
                        </w:tcPr>
                        <w:p w14:paraId="05345922" w14:textId="77777777" w:rsidR="00F4005C" w:rsidRDefault="00F4005C" w:rsidP="00341E8D">
                          <w:pPr>
                            <w:framePr w:hSpace="180" w:wrap="around" w:vAnchor="text" w:hAnchor="margin" w:x="-572" w:y="106"/>
                          </w:pPr>
                          <w:r>
                            <w:t>4.9/f</w:t>
                          </w:r>
                        </w:p>
                      </w:tc>
                      <w:tc>
                        <w:tcPr>
                          <w:tcW w:w="851" w:type="dxa"/>
                        </w:tcPr>
                        <w:p w14:paraId="444C0D7F" w14:textId="77777777" w:rsidR="00F4005C" w:rsidRDefault="00F4005C" w:rsidP="00341E8D">
                          <w:pPr>
                            <w:framePr w:hSpace="180" w:wrap="around" w:vAnchor="text" w:hAnchor="margin" w:x="-572" w:y="106"/>
                          </w:pPr>
                          <w:r>
                            <w:t>----</w:t>
                          </w:r>
                        </w:p>
                      </w:tc>
                      <w:tc>
                        <w:tcPr>
                          <w:tcW w:w="1366" w:type="dxa"/>
                        </w:tcPr>
                        <w:p w14:paraId="34AE980E" w14:textId="711803AD" w:rsidR="00F4005C" w:rsidRPr="008B7084" w:rsidRDefault="00687D96" w:rsidP="00341E8D">
                          <w:pPr>
                            <w:framePr w:hSpace="180" w:wrap="around" w:vAnchor="text" w:hAnchor="margin" w:x="-572" w:y="106"/>
                            <w:jc w:val="center"/>
                            <w:rPr>
                              <w:color w:val="FF0000"/>
                            </w:rPr>
                          </w:pPr>
                          <w:r>
                            <w:rPr>
                              <w:color w:val="FF0000"/>
                            </w:rPr>
                            <w:t>2</w:t>
                          </w:r>
                          <w:r w:rsidR="00F4005C" w:rsidRPr="008B7084">
                            <w:rPr>
                              <w:color w:val="FF0000"/>
                            </w:rPr>
                            <w:t xml:space="preserve">, </w:t>
                          </w:r>
                          <w:r>
                            <w:rPr>
                              <w:color w:val="FF0000"/>
                            </w:rPr>
                            <w:t>4</w:t>
                          </w:r>
                        </w:p>
                      </w:tc>
                    </w:tr>
                    <w:tr w:rsidR="00F4005C" w:rsidRPr="008B7084" w14:paraId="53602989" w14:textId="77777777" w:rsidTr="00273C22">
                      <w:tc>
                        <w:tcPr>
                          <w:tcW w:w="1411" w:type="dxa"/>
                          <w:vMerge/>
                        </w:tcPr>
                        <w:p w14:paraId="5122AB6D" w14:textId="77777777" w:rsidR="00F4005C" w:rsidRDefault="00F4005C" w:rsidP="00341E8D">
                          <w:pPr>
                            <w:framePr w:hSpace="180" w:wrap="around" w:vAnchor="text" w:hAnchor="margin" w:x="-572" w:y="106"/>
                          </w:pPr>
                        </w:p>
                      </w:tc>
                      <w:tc>
                        <w:tcPr>
                          <w:tcW w:w="1986" w:type="dxa"/>
                        </w:tcPr>
                        <w:p w14:paraId="3A175A93" w14:textId="77777777" w:rsidR="00F4005C" w:rsidRDefault="00F4005C" w:rsidP="00341E8D">
                          <w:pPr>
                            <w:framePr w:hSpace="180" w:wrap="around" w:vAnchor="text" w:hAnchor="margin" w:x="-572" w:y="106"/>
                          </w:pPr>
                          <w:r>
                            <w:t>&gt;20 to 30 MHz</w:t>
                          </w:r>
                        </w:p>
                      </w:tc>
                      <w:tc>
                        <w:tcPr>
                          <w:tcW w:w="1276" w:type="dxa"/>
                        </w:tcPr>
                        <w:p w14:paraId="2CFA9B69" w14:textId="77777777" w:rsidR="00F4005C" w:rsidRDefault="00F4005C" w:rsidP="00341E8D">
                          <w:pPr>
                            <w:framePr w:hSpace="180" w:wrap="around" w:vAnchor="text" w:hAnchor="margin" w:x="-572" w:y="106"/>
                          </w:pPr>
                          <w:r>
                            <w:t>61.4</w:t>
                          </w:r>
                        </w:p>
                      </w:tc>
                      <w:tc>
                        <w:tcPr>
                          <w:tcW w:w="2126" w:type="dxa"/>
                        </w:tcPr>
                        <w:p w14:paraId="2528D51A" w14:textId="77777777" w:rsidR="00F4005C" w:rsidRDefault="00F4005C" w:rsidP="00341E8D">
                          <w:pPr>
                            <w:framePr w:hSpace="180" w:wrap="around" w:vAnchor="text" w:hAnchor="margin" w:x="-572" w:y="106"/>
                          </w:pPr>
                          <w:r>
                            <w:t>4.9/f</w:t>
                          </w:r>
                        </w:p>
                      </w:tc>
                      <w:tc>
                        <w:tcPr>
                          <w:tcW w:w="851" w:type="dxa"/>
                        </w:tcPr>
                        <w:p w14:paraId="2A8404A3" w14:textId="77777777" w:rsidR="00F4005C" w:rsidRDefault="00F4005C" w:rsidP="00341E8D">
                          <w:pPr>
                            <w:framePr w:hSpace="180" w:wrap="around" w:vAnchor="text" w:hAnchor="margin" w:x="-572" w:y="106"/>
                          </w:pPr>
                          <w:r>
                            <w:t>----</w:t>
                          </w:r>
                        </w:p>
                      </w:tc>
                      <w:tc>
                        <w:tcPr>
                          <w:tcW w:w="1366" w:type="dxa"/>
                        </w:tcPr>
                        <w:p w14:paraId="25B2B1EA" w14:textId="40272C0B" w:rsidR="00F4005C" w:rsidRPr="008B7084" w:rsidRDefault="00687D96" w:rsidP="00341E8D">
                          <w:pPr>
                            <w:framePr w:hSpace="180" w:wrap="around" w:vAnchor="text" w:hAnchor="margin" w:x="-572" w:y="106"/>
                            <w:jc w:val="center"/>
                            <w:rPr>
                              <w:color w:val="FF0000"/>
                            </w:rPr>
                          </w:pPr>
                          <w:r>
                            <w:rPr>
                              <w:color w:val="FF0000"/>
                            </w:rPr>
                            <w:t>2</w:t>
                          </w:r>
                        </w:p>
                      </w:tc>
                    </w:tr>
                    <w:tr w:rsidR="00F4005C" w:rsidRPr="008B7084" w14:paraId="122B051A" w14:textId="77777777" w:rsidTr="00273C22">
                      <w:tc>
                        <w:tcPr>
                          <w:tcW w:w="1411" w:type="dxa"/>
                          <w:vMerge/>
                        </w:tcPr>
                        <w:p w14:paraId="2B264A35" w14:textId="77777777" w:rsidR="00F4005C" w:rsidRDefault="00F4005C" w:rsidP="00341E8D">
                          <w:pPr>
                            <w:framePr w:hSpace="180" w:wrap="around" w:vAnchor="text" w:hAnchor="margin" w:x="-572" w:y="106"/>
                          </w:pPr>
                        </w:p>
                      </w:tc>
                      <w:tc>
                        <w:tcPr>
                          <w:tcW w:w="1986" w:type="dxa"/>
                        </w:tcPr>
                        <w:p w14:paraId="76F99A22" w14:textId="77777777" w:rsidR="00F4005C" w:rsidRDefault="00F4005C" w:rsidP="00341E8D">
                          <w:pPr>
                            <w:framePr w:hSpace="180" w:wrap="around" w:vAnchor="text" w:hAnchor="margin" w:x="-572" w:y="106"/>
                          </w:pPr>
                          <w:r>
                            <w:t>&gt;30 to 400 MHz</w:t>
                          </w:r>
                        </w:p>
                      </w:tc>
                      <w:tc>
                        <w:tcPr>
                          <w:tcW w:w="1276" w:type="dxa"/>
                        </w:tcPr>
                        <w:p w14:paraId="609B041C" w14:textId="77777777" w:rsidR="00F4005C" w:rsidRDefault="00F4005C" w:rsidP="00341E8D">
                          <w:pPr>
                            <w:framePr w:hSpace="180" w:wrap="around" w:vAnchor="text" w:hAnchor="margin" w:x="-572" w:y="106"/>
                          </w:pPr>
                          <w:r>
                            <w:t>61.4</w:t>
                          </w:r>
                        </w:p>
                      </w:tc>
                      <w:tc>
                        <w:tcPr>
                          <w:tcW w:w="2126" w:type="dxa"/>
                        </w:tcPr>
                        <w:p w14:paraId="35F98675" w14:textId="77777777" w:rsidR="00F4005C" w:rsidRDefault="00F4005C" w:rsidP="00341E8D">
                          <w:pPr>
                            <w:framePr w:hSpace="180" w:wrap="around" w:vAnchor="text" w:hAnchor="margin" w:x="-572" w:y="106"/>
                          </w:pPr>
                          <w:r>
                            <w:t>0.163</w:t>
                          </w:r>
                        </w:p>
                      </w:tc>
                      <w:tc>
                        <w:tcPr>
                          <w:tcW w:w="851" w:type="dxa"/>
                        </w:tcPr>
                        <w:p w14:paraId="40A7F9A4" w14:textId="77777777" w:rsidR="00F4005C" w:rsidRDefault="00F4005C" w:rsidP="00341E8D">
                          <w:pPr>
                            <w:framePr w:hSpace="180" w:wrap="around" w:vAnchor="text" w:hAnchor="margin" w:x="-572" w:y="106"/>
                          </w:pPr>
                          <w:r>
                            <w:t>10</w:t>
                          </w:r>
                        </w:p>
                      </w:tc>
                      <w:tc>
                        <w:tcPr>
                          <w:tcW w:w="1366" w:type="dxa"/>
                        </w:tcPr>
                        <w:p w14:paraId="0720D8D5" w14:textId="34F8AD5F" w:rsidR="00F4005C" w:rsidRPr="008B7084" w:rsidRDefault="00687D96" w:rsidP="00341E8D">
                          <w:pPr>
                            <w:framePr w:hSpace="180" w:wrap="around" w:vAnchor="text" w:hAnchor="margin" w:x="-572" w:y="106"/>
                            <w:jc w:val="center"/>
                            <w:rPr>
                              <w:color w:val="FF0000"/>
                            </w:rPr>
                          </w:pPr>
                          <w:r>
                            <w:rPr>
                              <w:color w:val="FF0000"/>
                            </w:rPr>
                            <w:t>2</w:t>
                          </w:r>
                        </w:p>
                      </w:tc>
                    </w:tr>
                    <w:tr w:rsidR="00F4005C" w:rsidRPr="008B7084" w14:paraId="26866B8B" w14:textId="77777777" w:rsidTr="00273C22">
                      <w:tc>
                        <w:tcPr>
                          <w:tcW w:w="1411" w:type="dxa"/>
                          <w:vMerge/>
                        </w:tcPr>
                        <w:p w14:paraId="176F5FE2" w14:textId="77777777" w:rsidR="00F4005C" w:rsidRDefault="00F4005C" w:rsidP="00341E8D">
                          <w:pPr>
                            <w:framePr w:hSpace="180" w:wrap="around" w:vAnchor="text" w:hAnchor="margin" w:x="-572" w:y="106"/>
                          </w:pPr>
                        </w:p>
                      </w:tc>
                      <w:tc>
                        <w:tcPr>
                          <w:tcW w:w="1986" w:type="dxa"/>
                        </w:tcPr>
                        <w:p w14:paraId="26BE25BD" w14:textId="77777777" w:rsidR="00F4005C" w:rsidRDefault="00F4005C" w:rsidP="00341E8D">
                          <w:pPr>
                            <w:framePr w:hSpace="180" w:wrap="around" w:vAnchor="text" w:hAnchor="margin" w:x="-572" w:y="106"/>
                          </w:pPr>
                          <w:r>
                            <w:t>&gt;400 to 2000 MHz</w:t>
                          </w:r>
                        </w:p>
                      </w:tc>
                      <w:tc>
                        <w:tcPr>
                          <w:tcW w:w="1276" w:type="dxa"/>
                        </w:tcPr>
                        <w:p w14:paraId="67BA85D2" w14:textId="77777777" w:rsidR="00F4005C" w:rsidRDefault="00F4005C" w:rsidP="00341E8D">
                          <w:pPr>
                            <w:framePr w:hSpace="180" w:wrap="around" w:vAnchor="text" w:hAnchor="margin" w:x="-572" w:y="106"/>
                          </w:pPr>
                          <w:r>
                            <w:t xml:space="preserve">3.07 </w:t>
                          </w:r>
                          <m:oMath>
                            <m:r>
                              <w:rPr>
                                <w:rFonts w:ascii="Cambria Math" w:hAnsi="Cambria Math"/>
                              </w:rPr>
                              <m:t>√f</m:t>
                            </m:r>
                          </m:oMath>
                        </w:p>
                      </w:tc>
                      <w:tc>
                        <w:tcPr>
                          <w:tcW w:w="2126" w:type="dxa"/>
                        </w:tcPr>
                        <w:p w14:paraId="79ACB209" w14:textId="77777777" w:rsidR="00F4005C" w:rsidRDefault="00F4005C" w:rsidP="00341E8D">
                          <w:pPr>
                            <w:framePr w:hSpace="180" w:wrap="around" w:vAnchor="text" w:hAnchor="margin" w:x="-572" w:y="106"/>
                          </w:pPr>
                          <w:r>
                            <w:t xml:space="preserve">0.00815 </w:t>
                          </w:r>
                          <m:oMath>
                            <m:r>
                              <w:rPr>
                                <w:rFonts w:ascii="Cambria Math" w:hAnsi="Cambria Math"/>
                              </w:rPr>
                              <m:t>√f</m:t>
                            </m:r>
                          </m:oMath>
                        </w:p>
                      </w:tc>
                      <w:tc>
                        <w:tcPr>
                          <w:tcW w:w="851" w:type="dxa"/>
                        </w:tcPr>
                        <w:p w14:paraId="713700EC" w14:textId="77777777" w:rsidR="00F4005C" w:rsidRDefault="00F4005C" w:rsidP="00341E8D">
                          <w:pPr>
                            <w:framePr w:hSpace="180" w:wrap="around" w:vAnchor="text" w:hAnchor="margin" w:x="-572" w:y="106"/>
                          </w:pPr>
                          <w:r>
                            <w:t>f/40</w:t>
                          </w:r>
                        </w:p>
                      </w:tc>
                      <w:tc>
                        <w:tcPr>
                          <w:tcW w:w="1366" w:type="dxa"/>
                        </w:tcPr>
                        <w:p w14:paraId="662B4F19" w14:textId="3A060EB0" w:rsidR="00F4005C" w:rsidRPr="008B7084" w:rsidRDefault="00687D96" w:rsidP="00341E8D">
                          <w:pPr>
                            <w:framePr w:hSpace="180" w:wrap="around" w:vAnchor="text" w:hAnchor="margin" w:x="-572" w:y="106"/>
                            <w:jc w:val="center"/>
                            <w:rPr>
                              <w:color w:val="FF0000"/>
                            </w:rPr>
                          </w:pPr>
                          <w:r>
                            <w:rPr>
                              <w:color w:val="FF0000"/>
                            </w:rPr>
                            <w:t>2</w:t>
                          </w:r>
                        </w:p>
                      </w:tc>
                    </w:tr>
                    <w:tr w:rsidR="00F4005C" w:rsidRPr="008B7084" w14:paraId="72394950" w14:textId="77777777" w:rsidTr="00273C22">
                      <w:tc>
                        <w:tcPr>
                          <w:tcW w:w="1411" w:type="dxa"/>
                          <w:vMerge/>
                        </w:tcPr>
                        <w:p w14:paraId="0DD877D6" w14:textId="77777777" w:rsidR="00F4005C" w:rsidRDefault="00F4005C" w:rsidP="00341E8D">
                          <w:pPr>
                            <w:framePr w:hSpace="180" w:wrap="around" w:vAnchor="text" w:hAnchor="margin" w:x="-572" w:y="106"/>
                          </w:pPr>
                        </w:p>
                      </w:tc>
                      <w:tc>
                        <w:tcPr>
                          <w:tcW w:w="1986" w:type="dxa"/>
                        </w:tcPr>
                        <w:p w14:paraId="4479F308" w14:textId="77777777" w:rsidR="00F4005C" w:rsidRDefault="00F4005C" w:rsidP="00341E8D">
                          <w:pPr>
                            <w:framePr w:hSpace="180" w:wrap="around" w:vAnchor="text" w:hAnchor="margin" w:x="-572" w:y="106"/>
                          </w:pPr>
                          <w:r>
                            <w:t>2 to 300 GHz</w:t>
                          </w:r>
                        </w:p>
                      </w:tc>
                      <w:tc>
                        <w:tcPr>
                          <w:tcW w:w="1276" w:type="dxa"/>
                        </w:tcPr>
                        <w:p w14:paraId="156D4CC8" w14:textId="77777777" w:rsidR="00F4005C" w:rsidRDefault="00F4005C" w:rsidP="00341E8D">
                          <w:pPr>
                            <w:framePr w:hSpace="180" w:wrap="around" w:vAnchor="text" w:hAnchor="margin" w:x="-572" w:y="106"/>
                          </w:pPr>
                          <w:r>
                            <w:t>137</w:t>
                          </w:r>
                        </w:p>
                      </w:tc>
                      <w:tc>
                        <w:tcPr>
                          <w:tcW w:w="2126" w:type="dxa"/>
                        </w:tcPr>
                        <w:p w14:paraId="1D274417" w14:textId="77777777" w:rsidR="00F4005C" w:rsidRDefault="00F4005C" w:rsidP="00341E8D">
                          <w:pPr>
                            <w:framePr w:hSpace="180" w:wrap="around" w:vAnchor="text" w:hAnchor="margin" w:x="-572" w:y="106"/>
                          </w:pPr>
                          <w:r>
                            <w:t>0.364</w:t>
                          </w:r>
                        </w:p>
                      </w:tc>
                      <w:tc>
                        <w:tcPr>
                          <w:tcW w:w="851" w:type="dxa"/>
                        </w:tcPr>
                        <w:p w14:paraId="066BD903" w14:textId="77777777" w:rsidR="00F4005C" w:rsidRDefault="00F4005C" w:rsidP="00341E8D">
                          <w:pPr>
                            <w:framePr w:hSpace="180" w:wrap="around" w:vAnchor="text" w:hAnchor="margin" w:x="-572" w:y="106"/>
                          </w:pPr>
                          <w:r>
                            <w:t>50</w:t>
                          </w:r>
                        </w:p>
                      </w:tc>
                      <w:tc>
                        <w:tcPr>
                          <w:tcW w:w="1366" w:type="dxa"/>
                        </w:tcPr>
                        <w:p w14:paraId="7270F378" w14:textId="29BBE5C9" w:rsidR="00F4005C" w:rsidRPr="008B7084" w:rsidRDefault="00687D96" w:rsidP="00341E8D">
                          <w:pPr>
                            <w:framePr w:hSpace="180" w:wrap="around" w:vAnchor="text" w:hAnchor="margin" w:x="-572" w:y="106"/>
                            <w:jc w:val="center"/>
                            <w:rPr>
                              <w:color w:val="FF0000"/>
                            </w:rPr>
                          </w:pPr>
                          <w:r>
                            <w:rPr>
                              <w:color w:val="FF0000"/>
                            </w:rPr>
                            <w:t>3</w:t>
                          </w:r>
                        </w:p>
                      </w:tc>
                    </w:tr>
                  </w:tbl>
                  <w:p w14:paraId="7FFC26A4" w14:textId="701FB4D8" w:rsidR="00F4005C" w:rsidRDefault="00F4005C" w:rsidP="00116202">
                    <w:pPr>
                      <w:pStyle w:val="Default"/>
                      <w:spacing w:after="60"/>
                      <w:rPr>
                        <w:rFonts w:ascii="Times New Roman" w:hAnsi="Times New Roman" w:cs="Times New Roman"/>
                        <w:lang w:val="en-US"/>
                      </w:rPr>
                    </w:pPr>
                  </w:p>
                  <w:tbl>
                    <w:tblPr>
                      <w:tblStyle w:val="Tabellenraster"/>
                      <w:tblW w:w="0" w:type="auto"/>
                      <w:tblLayout w:type="fixed"/>
                      <w:tblLook w:val="04A0" w:firstRow="1" w:lastRow="0" w:firstColumn="1" w:lastColumn="0" w:noHBand="0" w:noVBand="1"/>
                    </w:tblPr>
                    <w:tblGrid>
                      <w:gridCol w:w="1374"/>
                      <w:gridCol w:w="2023"/>
                      <w:gridCol w:w="1276"/>
                      <w:gridCol w:w="2126"/>
                      <w:gridCol w:w="851"/>
                      <w:gridCol w:w="1366"/>
                    </w:tblGrid>
                    <w:tr w:rsidR="00F4005C" w:rsidRPr="008B7084" w14:paraId="06131599" w14:textId="77777777" w:rsidTr="00273C22">
                      <w:tc>
                        <w:tcPr>
                          <w:tcW w:w="1374" w:type="dxa"/>
                        </w:tcPr>
                        <w:p w14:paraId="6FD77AD6" w14:textId="77777777" w:rsidR="00F4005C" w:rsidRDefault="00F4005C" w:rsidP="00341E8D">
                          <w:pPr>
                            <w:framePr w:hSpace="180" w:wrap="around" w:vAnchor="text" w:hAnchor="margin" w:x="-572" w:y="106"/>
                          </w:pPr>
                          <w:r>
                            <w:t>Exposure Scenario</w:t>
                          </w:r>
                        </w:p>
                      </w:tc>
                      <w:tc>
                        <w:tcPr>
                          <w:tcW w:w="2023" w:type="dxa"/>
                        </w:tcPr>
                        <w:p w14:paraId="38906020" w14:textId="77777777" w:rsidR="00F4005C" w:rsidRDefault="00F4005C" w:rsidP="00341E8D">
                          <w:pPr>
                            <w:framePr w:hSpace="180" w:wrap="around" w:vAnchor="text" w:hAnchor="margin" w:x="-572" w:y="106"/>
                          </w:pPr>
                          <w:r>
                            <w:t>Frequency Range</w:t>
                          </w:r>
                        </w:p>
                      </w:tc>
                      <w:tc>
                        <w:tcPr>
                          <w:tcW w:w="1276" w:type="dxa"/>
                        </w:tcPr>
                        <w:p w14:paraId="15C4732F" w14:textId="77777777" w:rsidR="00F4005C" w:rsidRDefault="00F4005C" w:rsidP="00341E8D">
                          <w:pPr>
                            <w:framePr w:hSpace="180" w:wrap="around" w:vAnchor="text" w:hAnchor="margin" w:x="-572" w:y="106"/>
                          </w:pPr>
                          <w:r>
                            <w:t>E-Field strength</w:t>
                          </w:r>
                        </w:p>
                        <w:p w14:paraId="2C839776" w14:textId="77777777" w:rsidR="00F4005C" w:rsidRDefault="00F4005C" w:rsidP="00341E8D">
                          <w:pPr>
                            <w:framePr w:hSpace="180" w:wrap="around" w:vAnchor="text" w:hAnchor="margin" w:x="-572" w:y="106"/>
                          </w:pPr>
                          <w:r>
                            <w:t>V/m</w:t>
                          </w:r>
                        </w:p>
                      </w:tc>
                      <w:tc>
                        <w:tcPr>
                          <w:tcW w:w="2126" w:type="dxa"/>
                        </w:tcPr>
                        <w:p w14:paraId="4F5644FC" w14:textId="77777777" w:rsidR="00F4005C" w:rsidRDefault="00F4005C" w:rsidP="00341E8D">
                          <w:pPr>
                            <w:framePr w:hSpace="180" w:wrap="around" w:vAnchor="text" w:hAnchor="margin" w:x="-572" w:y="106"/>
                          </w:pPr>
                          <w:r>
                            <w:t>H-Field strength</w:t>
                          </w:r>
                        </w:p>
                        <w:p w14:paraId="3BA15D73" w14:textId="77777777" w:rsidR="00F4005C" w:rsidRDefault="00F4005C" w:rsidP="00341E8D">
                          <w:pPr>
                            <w:framePr w:hSpace="180" w:wrap="around" w:vAnchor="text" w:hAnchor="margin" w:x="-572" w:y="106"/>
                          </w:pPr>
                          <w:r>
                            <w:t>A/m</w:t>
                          </w:r>
                        </w:p>
                      </w:tc>
                      <w:tc>
                        <w:tcPr>
                          <w:tcW w:w="851" w:type="dxa"/>
                        </w:tcPr>
                        <w:p w14:paraId="388ADFD1" w14:textId="77777777" w:rsidR="00F4005C" w:rsidRDefault="00F4005C" w:rsidP="00341E8D">
                          <w:pPr>
                            <w:framePr w:hSpace="180" w:wrap="around" w:vAnchor="text" w:hAnchor="margin" w:x="-572" w:y="106"/>
                          </w:pPr>
                          <w:r>
                            <w:t>Sinc</w:t>
                          </w:r>
                        </w:p>
                        <w:p w14:paraId="42B92300" w14:textId="77777777" w:rsidR="00F4005C" w:rsidRDefault="00F4005C" w:rsidP="00341E8D">
                          <w:pPr>
                            <w:framePr w:hSpace="180" w:wrap="around" w:vAnchor="text" w:hAnchor="margin" w:x="-572" w:y="106"/>
                          </w:pPr>
                          <w:r>
                            <w:t>Wm</w:t>
                          </w:r>
                          <w:r w:rsidRPr="00D72F18">
                            <w:rPr>
                              <w:vertAlign w:val="superscript"/>
                            </w:rPr>
                            <w:t>-2</w:t>
                          </w:r>
                        </w:p>
                      </w:tc>
                      <w:tc>
                        <w:tcPr>
                          <w:tcW w:w="1366" w:type="dxa"/>
                        </w:tcPr>
                        <w:p w14:paraId="53809B2E" w14:textId="79D8B2EF" w:rsidR="00F4005C" w:rsidRDefault="00F4005C" w:rsidP="00341E8D">
                          <w:pPr>
                            <w:framePr w:hSpace="180" w:wrap="around" w:vAnchor="text" w:hAnchor="margin" w:x="-572" w:y="106"/>
                            <w:jc w:val="center"/>
                            <w:rPr>
                              <w:color w:val="FF0000"/>
                            </w:rPr>
                          </w:pPr>
                          <w:r w:rsidRPr="008B7084">
                            <w:rPr>
                              <w:color w:val="FF0000"/>
                            </w:rPr>
                            <w:t>See Comment</w:t>
                          </w:r>
                        </w:p>
                        <w:p w14:paraId="07CE07EF" w14:textId="77777777" w:rsidR="00F4005C" w:rsidRPr="008B7084" w:rsidRDefault="00F4005C" w:rsidP="00341E8D">
                          <w:pPr>
                            <w:framePr w:hSpace="180" w:wrap="around" w:vAnchor="text" w:hAnchor="margin" w:x="-572" w:y="106"/>
                            <w:jc w:val="center"/>
                            <w:rPr>
                              <w:color w:val="FF0000"/>
                            </w:rPr>
                          </w:pPr>
                          <w:r>
                            <w:rPr>
                              <w:color w:val="FF0000"/>
                            </w:rPr>
                            <w:t>#</w:t>
                          </w:r>
                        </w:p>
                      </w:tc>
                    </w:tr>
                    <w:tr w:rsidR="00F4005C" w:rsidRPr="008B7084" w14:paraId="57DDEF43" w14:textId="77777777" w:rsidTr="00273C22">
                      <w:tc>
                        <w:tcPr>
                          <w:tcW w:w="1374" w:type="dxa"/>
                          <w:vMerge w:val="restart"/>
                        </w:tcPr>
                        <w:p w14:paraId="253043C8" w14:textId="77777777" w:rsidR="00F4005C" w:rsidRDefault="00F4005C" w:rsidP="00341E8D">
                          <w:pPr>
                            <w:framePr w:hSpace="180" w:wrap="around" w:vAnchor="text" w:hAnchor="margin" w:x="-572" w:y="106"/>
                          </w:pPr>
                          <w:r>
                            <w:t>General Public</w:t>
                          </w:r>
                        </w:p>
                      </w:tc>
                      <w:tc>
                        <w:tcPr>
                          <w:tcW w:w="2023" w:type="dxa"/>
                        </w:tcPr>
                        <w:p w14:paraId="47A52825" w14:textId="77777777" w:rsidR="00F4005C" w:rsidRDefault="00F4005C" w:rsidP="00341E8D">
                          <w:pPr>
                            <w:framePr w:hSpace="180" w:wrap="around" w:vAnchor="text" w:hAnchor="margin" w:x="-572" w:y="106"/>
                          </w:pPr>
                          <w:r>
                            <w:t>0.1 to 6.63 MHz</w:t>
                          </w:r>
                        </w:p>
                      </w:tc>
                      <w:tc>
                        <w:tcPr>
                          <w:tcW w:w="1276" w:type="dxa"/>
                        </w:tcPr>
                        <w:p w14:paraId="26020123" w14:textId="77777777" w:rsidR="00F4005C" w:rsidRDefault="00F4005C" w:rsidP="00341E8D">
                          <w:pPr>
                            <w:framePr w:hSpace="180" w:wrap="around" w:vAnchor="text" w:hAnchor="margin" w:x="-572" w:y="106"/>
                          </w:pPr>
                          <w:r>
                            <w:t>83</w:t>
                          </w:r>
                        </w:p>
                      </w:tc>
                      <w:tc>
                        <w:tcPr>
                          <w:tcW w:w="2126" w:type="dxa"/>
                        </w:tcPr>
                        <w:p w14:paraId="35F2728F" w14:textId="77777777" w:rsidR="00F4005C" w:rsidRDefault="00F4005C" w:rsidP="00341E8D">
                          <w:pPr>
                            <w:framePr w:hSpace="180" w:wrap="around" w:vAnchor="text" w:hAnchor="margin" w:x="-572" w:y="106"/>
                          </w:pPr>
                          <w:r>
                            <w:t>Minimum[21, 2.19/f]</w:t>
                          </w:r>
                        </w:p>
                      </w:tc>
                      <w:tc>
                        <w:tcPr>
                          <w:tcW w:w="851" w:type="dxa"/>
                        </w:tcPr>
                        <w:p w14:paraId="31219F6F" w14:textId="77777777" w:rsidR="00F4005C" w:rsidRDefault="00F4005C" w:rsidP="00341E8D">
                          <w:pPr>
                            <w:framePr w:hSpace="180" w:wrap="around" w:vAnchor="text" w:hAnchor="margin" w:x="-572" w:y="106"/>
                          </w:pPr>
                          <w:r>
                            <w:t>----</w:t>
                          </w:r>
                        </w:p>
                      </w:tc>
                      <w:tc>
                        <w:tcPr>
                          <w:tcW w:w="1366" w:type="dxa"/>
                        </w:tcPr>
                        <w:p w14:paraId="71EE23BD" w14:textId="00E86A44" w:rsidR="00F4005C" w:rsidRPr="008B7084" w:rsidRDefault="00687D96" w:rsidP="00341E8D">
                          <w:pPr>
                            <w:framePr w:hSpace="180" w:wrap="around" w:vAnchor="text" w:hAnchor="margin" w:x="-572" w:y="106"/>
                            <w:jc w:val="center"/>
                            <w:rPr>
                              <w:color w:val="FF0000"/>
                            </w:rPr>
                          </w:pPr>
                          <w:r>
                            <w:rPr>
                              <w:color w:val="FF0000"/>
                            </w:rPr>
                            <w:t>4</w:t>
                          </w:r>
                        </w:p>
                      </w:tc>
                    </w:tr>
                    <w:tr w:rsidR="00F4005C" w:rsidRPr="008B7084" w14:paraId="0AEE78E6" w14:textId="77777777" w:rsidTr="00273C22">
                      <w:tc>
                        <w:tcPr>
                          <w:tcW w:w="1374" w:type="dxa"/>
                          <w:vMerge/>
                        </w:tcPr>
                        <w:p w14:paraId="7830C2DD" w14:textId="77777777" w:rsidR="00F4005C" w:rsidRDefault="00F4005C" w:rsidP="00341E8D">
                          <w:pPr>
                            <w:framePr w:hSpace="180" w:wrap="around" w:vAnchor="text" w:hAnchor="margin" w:x="-572" w:y="106"/>
                          </w:pPr>
                        </w:p>
                      </w:tc>
                      <w:tc>
                        <w:tcPr>
                          <w:tcW w:w="2023" w:type="dxa"/>
                        </w:tcPr>
                        <w:p w14:paraId="01B09D36" w14:textId="77777777" w:rsidR="00F4005C" w:rsidRDefault="00F4005C" w:rsidP="00341E8D">
                          <w:pPr>
                            <w:framePr w:hSpace="180" w:wrap="around" w:vAnchor="text" w:hAnchor="margin" w:x="-572" w:y="106"/>
                          </w:pPr>
                          <w:r>
                            <w:t>&gt;6.63 to 20 MHz</w:t>
                          </w:r>
                        </w:p>
                      </w:tc>
                      <w:tc>
                        <w:tcPr>
                          <w:tcW w:w="1276" w:type="dxa"/>
                        </w:tcPr>
                        <w:p w14:paraId="6F8BDD15" w14:textId="77777777" w:rsidR="00F4005C" w:rsidRDefault="00F4005C" w:rsidP="00341E8D">
                          <w:pPr>
                            <w:framePr w:hSpace="180" w:wrap="around" w:vAnchor="text" w:hAnchor="margin" w:x="-572" w:y="106"/>
                          </w:pPr>
                          <w:r>
                            <w:t>550/f</w:t>
                          </w:r>
                        </w:p>
                      </w:tc>
                      <w:tc>
                        <w:tcPr>
                          <w:tcW w:w="2126" w:type="dxa"/>
                        </w:tcPr>
                        <w:p w14:paraId="63AD5EDF" w14:textId="77777777" w:rsidR="00F4005C" w:rsidRDefault="00F4005C" w:rsidP="00341E8D">
                          <w:pPr>
                            <w:framePr w:hSpace="180" w:wrap="around" w:vAnchor="text" w:hAnchor="margin" w:x="-572" w:y="106"/>
                          </w:pPr>
                          <w:r>
                            <w:t>2.19/f</w:t>
                          </w:r>
                        </w:p>
                      </w:tc>
                      <w:tc>
                        <w:tcPr>
                          <w:tcW w:w="851" w:type="dxa"/>
                        </w:tcPr>
                        <w:p w14:paraId="0D1D85AE" w14:textId="77777777" w:rsidR="00F4005C" w:rsidRDefault="00F4005C" w:rsidP="00341E8D">
                          <w:pPr>
                            <w:framePr w:hSpace="180" w:wrap="around" w:vAnchor="text" w:hAnchor="margin" w:x="-572" w:y="106"/>
                          </w:pPr>
                          <w:r>
                            <w:t>----</w:t>
                          </w:r>
                        </w:p>
                      </w:tc>
                      <w:tc>
                        <w:tcPr>
                          <w:tcW w:w="1366" w:type="dxa"/>
                        </w:tcPr>
                        <w:p w14:paraId="409E1092" w14:textId="3B5E5FDC" w:rsidR="00F4005C" w:rsidRPr="008B7084" w:rsidRDefault="00687D96" w:rsidP="00341E8D">
                          <w:pPr>
                            <w:framePr w:hSpace="180" w:wrap="around" w:vAnchor="text" w:hAnchor="margin" w:x="-572" w:y="106"/>
                            <w:jc w:val="center"/>
                            <w:rPr>
                              <w:color w:val="FF0000"/>
                            </w:rPr>
                          </w:pPr>
                          <w:r>
                            <w:rPr>
                              <w:color w:val="FF0000"/>
                            </w:rPr>
                            <w:t>2</w:t>
                          </w:r>
                          <w:r w:rsidR="00F4005C" w:rsidRPr="008B7084">
                            <w:rPr>
                              <w:color w:val="FF0000"/>
                            </w:rPr>
                            <w:t xml:space="preserve">, </w:t>
                          </w:r>
                          <w:r>
                            <w:rPr>
                              <w:color w:val="FF0000"/>
                            </w:rPr>
                            <w:t>4</w:t>
                          </w:r>
                        </w:p>
                      </w:tc>
                    </w:tr>
                    <w:tr w:rsidR="00F4005C" w:rsidRPr="008B7084" w14:paraId="7DCBBAAF" w14:textId="77777777" w:rsidTr="00273C22">
                      <w:tc>
                        <w:tcPr>
                          <w:tcW w:w="1374" w:type="dxa"/>
                          <w:vMerge/>
                        </w:tcPr>
                        <w:p w14:paraId="79A0CA72" w14:textId="77777777" w:rsidR="00F4005C" w:rsidRDefault="00F4005C" w:rsidP="00341E8D">
                          <w:pPr>
                            <w:framePr w:hSpace="180" w:wrap="around" w:vAnchor="text" w:hAnchor="margin" w:x="-572" w:y="106"/>
                          </w:pPr>
                        </w:p>
                      </w:tc>
                      <w:tc>
                        <w:tcPr>
                          <w:tcW w:w="2023" w:type="dxa"/>
                        </w:tcPr>
                        <w:p w14:paraId="28836EC7" w14:textId="77777777" w:rsidR="00F4005C" w:rsidRDefault="00F4005C" w:rsidP="00341E8D">
                          <w:pPr>
                            <w:framePr w:hSpace="180" w:wrap="around" w:vAnchor="text" w:hAnchor="margin" w:x="-572" w:y="106"/>
                          </w:pPr>
                          <w:r>
                            <w:t>&gt;20 to 30 MHz</w:t>
                          </w:r>
                        </w:p>
                      </w:tc>
                      <w:tc>
                        <w:tcPr>
                          <w:tcW w:w="1276" w:type="dxa"/>
                        </w:tcPr>
                        <w:p w14:paraId="553D8968" w14:textId="77777777" w:rsidR="00F4005C" w:rsidRDefault="00F4005C" w:rsidP="00341E8D">
                          <w:pPr>
                            <w:framePr w:hSpace="180" w:wrap="around" w:vAnchor="text" w:hAnchor="margin" w:x="-572" w:y="106"/>
                          </w:pPr>
                          <w:r>
                            <w:t>27.5</w:t>
                          </w:r>
                        </w:p>
                      </w:tc>
                      <w:tc>
                        <w:tcPr>
                          <w:tcW w:w="2126" w:type="dxa"/>
                        </w:tcPr>
                        <w:p w14:paraId="34CD2EB4" w14:textId="77777777" w:rsidR="00F4005C" w:rsidRDefault="00F4005C" w:rsidP="00341E8D">
                          <w:pPr>
                            <w:framePr w:hSpace="180" w:wrap="around" w:vAnchor="text" w:hAnchor="margin" w:x="-572" w:y="106"/>
                          </w:pPr>
                          <w:r>
                            <w:t>2.19/f</w:t>
                          </w:r>
                        </w:p>
                      </w:tc>
                      <w:tc>
                        <w:tcPr>
                          <w:tcW w:w="851" w:type="dxa"/>
                        </w:tcPr>
                        <w:p w14:paraId="3E8573A7" w14:textId="77777777" w:rsidR="00F4005C" w:rsidRDefault="00F4005C" w:rsidP="00341E8D">
                          <w:pPr>
                            <w:framePr w:hSpace="180" w:wrap="around" w:vAnchor="text" w:hAnchor="margin" w:x="-572" w:y="106"/>
                          </w:pPr>
                          <w:r>
                            <w:t>----</w:t>
                          </w:r>
                        </w:p>
                      </w:tc>
                      <w:tc>
                        <w:tcPr>
                          <w:tcW w:w="1366" w:type="dxa"/>
                        </w:tcPr>
                        <w:p w14:paraId="20B2935B" w14:textId="5DB9B7F6" w:rsidR="00F4005C" w:rsidRPr="008B7084" w:rsidRDefault="00687D96" w:rsidP="00341E8D">
                          <w:pPr>
                            <w:framePr w:hSpace="180" w:wrap="around" w:vAnchor="text" w:hAnchor="margin" w:x="-572" w:y="106"/>
                            <w:jc w:val="center"/>
                            <w:rPr>
                              <w:color w:val="FF0000"/>
                            </w:rPr>
                          </w:pPr>
                          <w:r>
                            <w:rPr>
                              <w:color w:val="FF0000"/>
                            </w:rPr>
                            <w:t>2</w:t>
                          </w:r>
                        </w:p>
                      </w:tc>
                    </w:tr>
                    <w:tr w:rsidR="00F4005C" w:rsidRPr="008B7084" w14:paraId="1C505592" w14:textId="77777777" w:rsidTr="00273C22">
                      <w:tc>
                        <w:tcPr>
                          <w:tcW w:w="1374" w:type="dxa"/>
                          <w:vMerge/>
                        </w:tcPr>
                        <w:p w14:paraId="0BC5C75C" w14:textId="77777777" w:rsidR="00F4005C" w:rsidRDefault="00F4005C" w:rsidP="00341E8D">
                          <w:pPr>
                            <w:framePr w:hSpace="180" w:wrap="around" w:vAnchor="text" w:hAnchor="margin" w:x="-572" w:y="106"/>
                          </w:pPr>
                        </w:p>
                      </w:tc>
                      <w:tc>
                        <w:tcPr>
                          <w:tcW w:w="2023" w:type="dxa"/>
                        </w:tcPr>
                        <w:p w14:paraId="3D7DCA98" w14:textId="77777777" w:rsidR="00F4005C" w:rsidRDefault="00F4005C" w:rsidP="00341E8D">
                          <w:pPr>
                            <w:framePr w:hSpace="180" w:wrap="around" w:vAnchor="text" w:hAnchor="margin" w:x="-572" w:y="106"/>
                          </w:pPr>
                          <w:r>
                            <w:t>&gt;30 to 400 MHz</w:t>
                          </w:r>
                        </w:p>
                      </w:tc>
                      <w:tc>
                        <w:tcPr>
                          <w:tcW w:w="1276" w:type="dxa"/>
                        </w:tcPr>
                        <w:p w14:paraId="1DD20F93" w14:textId="77777777" w:rsidR="00F4005C" w:rsidRDefault="00F4005C" w:rsidP="00341E8D">
                          <w:pPr>
                            <w:framePr w:hSpace="180" w:wrap="around" w:vAnchor="text" w:hAnchor="margin" w:x="-572" w:y="106"/>
                          </w:pPr>
                          <w:r>
                            <w:t>27.5</w:t>
                          </w:r>
                        </w:p>
                      </w:tc>
                      <w:tc>
                        <w:tcPr>
                          <w:tcW w:w="2126" w:type="dxa"/>
                        </w:tcPr>
                        <w:p w14:paraId="1EAC3287" w14:textId="77777777" w:rsidR="00F4005C" w:rsidRDefault="00F4005C" w:rsidP="00341E8D">
                          <w:pPr>
                            <w:framePr w:hSpace="180" w:wrap="around" w:vAnchor="text" w:hAnchor="margin" w:x="-572" w:y="106"/>
                          </w:pPr>
                          <w:r>
                            <w:t>0.0728</w:t>
                          </w:r>
                        </w:p>
                      </w:tc>
                      <w:tc>
                        <w:tcPr>
                          <w:tcW w:w="851" w:type="dxa"/>
                        </w:tcPr>
                        <w:p w14:paraId="4F1B1A64" w14:textId="77777777" w:rsidR="00F4005C" w:rsidRDefault="00F4005C" w:rsidP="00341E8D">
                          <w:pPr>
                            <w:framePr w:hSpace="180" w:wrap="around" w:vAnchor="text" w:hAnchor="margin" w:x="-572" w:y="106"/>
                          </w:pPr>
                          <w:r>
                            <w:t>2</w:t>
                          </w:r>
                        </w:p>
                      </w:tc>
                      <w:tc>
                        <w:tcPr>
                          <w:tcW w:w="1366" w:type="dxa"/>
                        </w:tcPr>
                        <w:p w14:paraId="5DD054C1" w14:textId="1A1D02B6" w:rsidR="00F4005C" w:rsidRPr="008B7084" w:rsidRDefault="00687D96" w:rsidP="00341E8D">
                          <w:pPr>
                            <w:framePr w:hSpace="180" w:wrap="around" w:vAnchor="text" w:hAnchor="margin" w:x="-572" w:y="106"/>
                            <w:jc w:val="center"/>
                            <w:rPr>
                              <w:color w:val="FF0000"/>
                            </w:rPr>
                          </w:pPr>
                          <w:r>
                            <w:rPr>
                              <w:color w:val="FF0000"/>
                            </w:rPr>
                            <w:t>2</w:t>
                          </w:r>
                        </w:p>
                      </w:tc>
                    </w:tr>
                    <w:tr w:rsidR="00F4005C" w:rsidRPr="008B7084" w14:paraId="758F79A6" w14:textId="77777777" w:rsidTr="00273C22">
                      <w:tc>
                        <w:tcPr>
                          <w:tcW w:w="1374" w:type="dxa"/>
                          <w:vMerge/>
                        </w:tcPr>
                        <w:p w14:paraId="50EF7344" w14:textId="77777777" w:rsidR="00F4005C" w:rsidRDefault="00F4005C" w:rsidP="00341E8D">
                          <w:pPr>
                            <w:framePr w:hSpace="180" w:wrap="around" w:vAnchor="text" w:hAnchor="margin" w:x="-572" w:y="106"/>
                          </w:pPr>
                        </w:p>
                      </w:tc>
                      <w:tc>
                        <w:tcPr>
                          <w:tcW w:w="2023" w:type="dxa"/>
                        </w:tcPr>
                        <w:p w14:paraId="0D25DE82" w14:textId="77777777" w:rsidR="00F4005C" w:rsidRDefault="00F4005C" w:rsidP="00341E8D">
                          <w:pPr>
                            <w:framePr w:hSpace="180" w:wrap="around" w:vAnchor="text" w:hAnchor="margin" w:x="-572" w:y="106"/>
                          </w:pPr>
                          <w:r>
                            <w:t>&gt;400 to 2000 MHz</w:t>
                          </w:r>
                        </w:p>
                      </w:tc>
                      <w:tc>
                        <w:tcPr>
                          <w:tcW w:w="1276" w:type="dxa"/>
                        </w:tcPr>
                        <w:p w14:paraId="00D5DCCC" w14:textId="77777777" w:rsidR="00F4005C" w:rsidRDefault="00F4005C" w:rsidP="00341E8D">
                          <w:pPr>
                            <w:framePr w:hSpace="180" w:wrap="around" w:vAnchor="text" w:hAnchor="margin" w:x="-572" w:y="106"/>
                          </w:pPr>
                          <w:r>
                            <w:t xml:space="preserve">1.375 </w:t>
                          </w:r>
                          <m:oMath>
                            <m:r>
                              <w:rPr>
                                <w:rFonts w:ascii="Cambria Math" w:hAnsi="Cambria Math"/>
                              </w:rPr>
                              <m:t>√f</m:t>
                            </m:r>
                          </m:oMath>
                        </w:p>
                      </w:tc>
                      <w:tc>
                        <w:tcPr>
                          <w:tcW w:w="2126" w:type="dxa"/>
                        </w:tcPr>
                        <w:p w14:paraId="27844119" w14:textId="77777777" w:rsidR="00F4005C" w:rsidRDefault="00F4005C" w:rsidP="00341E8D">
                          <w:pPr>
                            <w:framePr w:hSpace="180" w:wrap="around" w:vAnchor="text" w:hAnchor="margin" w:x="-572" w:y="106"/>
                          </w:pPr>
                          <w:r>
                            <w:t xml:space="preserve">0.00364 </w:t>
                          </w:r>
                          <m:oMath>
                            <m:r>
                              <w:rPr>
                                <w:rFonts w:ascii="Cambria Math" w:hAnsi="Cambria Math"/>
                              </w:rPr>
                              <m:t>√f</m:t>
                            </m:r>
                          </m:oMath>
                        </w:p>
                      </w:tc>
                      <w:tc>
                        <w:tcPr>
                          <w:tcW w:w="851" w:type="dxa"/>
                        </w:tcPr>
                        <w:p w14:paraId="17C21E66" w14:textId="77777777" w:rsidR="00F4005C" w:rsidRDefault="00F4005C" w:rsidP="00341E8D">
                          <w:pPr>
                            <w:framePr w:hSpace="180" w:wrap="around" w:vAnchor="text" w:hAnchor="margin" w:x="-572" w:y="106"/>
                          </w:pPr>
                          <w:r>
                            <w:t>f/200</w:t>
                          </w:r>
                        </w:p>
                      </w:tc>
                      <w:tc>
                        <w:tcPr>
                          <w:tcW w:w="1366" w:type="dxa"/>
                        </w:tcPr>
                        <w:p w14:paraId="0D14E485" w14:textId="53C25EA7" w:rsidR="00F4005C" w:rsidRPr="008B7084" w:rsidRDefault="00687D96" w:rsidP="00341E8D">
                          <w:pPr>
                            <w:framePr w:hSpace="180" w:wrap="around" w:vAnchor="text" w:hAnchor="margin" w:x="-572" w:y="106"/>
                            <w:jc w:val="center"/>
                            <w:rPr>
                              <w:color w:val="FF0000"/>
                            </w:rPr>
                          </w:pPr>
                          <w:r>
                            <w:rPr>
                              <w:color w:val="FF0000"/>
                            </w:rPr>
                            <w:t>2</w:t>
                          </w:r>
                        </w:p>
                      </w:tc>
                    </w:tr>
                    <w:tr w:rsidR="00F4005C" w:rsidRPr="008B7084" w14:paraId="2A68E721" w14:textId="77777777" w:rsidTr="00273C22">
                      <w:tc>
                        <w:tcPr>
                          <w:tcW w:w="1374" w:type="dxa"/>
                          <w:vMerge/>
                        </w:tcPr>
                        <w:p w14:paraId="1C3AC7C3" w14:textId="77777777" w:rsidR="00F4005C" w:rsidRDefault="00F4005C" w:rsidP="00341E8D">
                          <w:pPr>
                            <w:framePr w:hSpace="180" w:wrap="around" w:vAnchor="text" w:hAnchor="margin" w:x="-572" w:y="106"/>
                          </w:pPr>
                        </w:p>
                      </w:tc>
                      <w:tc>
                        <w:tcPr>
                          <w:tcW w:w="2023" w:type="dxa"/>
                        </w:tcPr>
                        <w:p w14:paraId="160E35AC" w14:textId="77777777" w:rsidR="00F4005C" w:rsidRDefault="00F4005C" w:rsidP="00341E8D">
                          <w:pPr>
                            <w:framePr w:hSpace="180" w:wrap="around" w:vAnchor="text" w:hAnchor="margin" w:x="-572" w:y="106"/>
                          </w:pPr>
                          <w:r>
                            <w:t>2 to 300 GHz</w:t>
                          </w:r>
                        </w:p>
                      </w:tc>
                      <w:tc>
                        <w:tcPr>
                          <w:tcW w:w="1276" w:type="dxa"/>
                        </w:tcPr>
                        <w:p w14:paraId="3A2DB2F2" w14:textId="77777777" w:rsidR="00F4005C" w:rsidRDefault="00F4005C" w:rsidP="00341E8D">
                          <w:pPr>
                            <w:framePr w:hSpace="180" w:wrap="around" w:vAnchor="text" w:hAnchor="margin" w:x="-572" w:y="106"/>
                          </w:pPr>
                          <w:r>
                            <w:t>61.4</w:t>
                          </w:r>
                        </w:p>
                      </w:tc>
                      <w:tc>
                        <w:tcPr>
                          <w:tcW w:w="2126" w:type="dxa"/>
                        </w:tcPr>
                        <w:p w14:paraId="0636AEE1" w14:textId="77777777" w:rsidR="00F4005C" w:rsidRDefault="00F4005C" w:rsidP="00341E8D">
                          <w:pPr>
                            <w:framePr w:hSpace="180" w:wrap="around" w:vAnchor="text" w:hAnchor="margin" w:x="-572" w:y="106"/>
                          </w:pPr>
                          <w:r>
                            <w:t>0.163</w:t>
                          </w:r>
                        </w:p>
                      </w:tc>
                      <w:tc>
                        <w:tcPr>
                          <w:tcW w:w="851" w:type="dxa"/>
                        </w:tcPr>
                        <w:p w14:paraId="7ADFB3B8" w14:textId="77777777" w:rsidR="00F4005C" w:rsidRDefault="00F4005C" w:rsidP="00341E8D">
                          <w:pPr>
                            <w:framePr w:hSpace="180" w:wrap="around" w:vAnchor="text" w:hAnchor="margin" w:x="-572" w:y="106"/>
                          </w:pPr>
                          <w:r>
                            <w:t>10</w:t>
                          </w:r>
                        </w:p>
                      </w:tc>
                      <w:tc>
                        <w:tcPr>
                          <w:tcW w:w="1366" w:type="dxa"/>
                        </w:tcPr>
                        <w:p w14:paraId="72FE8CB5" w14:textId="2FDEA95E" w:rsidR="00F4005C" w:rsidRPr="008B7084" w:rsidRDefault="00687D96" w:rsidP="00341E8D">
                          <w:pPr>
                            <w:framePr w:hSpace="180" w:wrap="around" w:vAnchor="text" w:hAnchor="margin" w:x="-572" w:y="106"/>
                            <w:jc w:val="center"/>
                            <w:rPr>
                              <w:color w:val="FF0000"/>
                            </w:rPr>
                          </w:pPr>
                          <w:r>
                            <w:rPr>
                              <w:color w:val="FF0000"/>
                            </w:rPr>
                            <w:t>3</w:t>
                          </w:r>
                        </w:p>
                      </w:tc>
                    </w:tr>
                  </w:tbl>
                  <w:p w14:paraId="19F6D6C6" w14:textId="671DDEE0" w:rsidR="00B11A75" w:rsidRPr="00F22B7F" w:rsidRDefault="00341E8D" w:rsidP="00116202">
                    <w:pPr>
                      <w:pStyle w:val="Default"/>
                      <w:spacing w:after="60"/>
                      <w:rPr>
                        <w:rFonts w:ascii="Times New Roman" w:hAnsi="Times New Roman" w:cs="Times New Roman"/>
                        <w:lang w:val="en-US"/>
                      </w:rPr>
                    </w:pPr>
                  </w:p>
                </w:sdtContent>
              </w:sdt>
              <w:sdt>
                <w:sdtPr>
                  <w:rPr>
                    <w:rFonts w:ascii="Calibri" w:hAnsi="Calibri" w:cs="Times New Roman"/>
                    <w:sz w:val="20"/>
                    <w:szCs w:val="20"/>
                    <w:lang w:val="de-DE"/>
                  </w:rPr>
                  <w:id w:val="-1771850781"/>
                  <w:placeholder>
                    <w:docPart w:val="63B100573C224C2F96044E034E472A7B"/>
                  </w:placeholder>
                </w:sdtPr>
                <w:sdtEndPr/>
                <w:sdtContent>
                  <w:p w14:paraId="078C0639" w14:textId="1A10F11B" w:rsidR="00F4005C" w:rsidRDefault="00F4005C" w:rsidP="00116202">
                    <w:pPr>
                      <w:pStyle w:val="Default"/>
                      <w:spacing w:after="60"/>
                      <w:rPr>
                        <w:rFonts w:ascii="Calibri" w:hAnsi="Calibri" w:cs="Times New Roman"/>
                        <w:sz w:val="20"/>
                        <w:szCs w:val="20"/>
                        <w:lang w:val="de-DE"/>
                      </w:rPr>
                    </w:pPr>
                    <w:r>
                      <w:rPr>
                        <w:rFonts w:ascii="Calibri" w:hAnsi="Calibri" w:cs="Times New Roman"/>
                        <w:sz w:val="20"/>
                        <w:szCs w:val="20"/>
                        <w:lang w:val="de-DE"/>
                      </w:rPr>
                      <w:t>Context – Modelling of the draft 2018 guidelines Table 4 and the proposed amendments:</w:t>
                    </w:r>
                  </w:p>
                  <w:p w14:paraId="5E922D70" w14:textId="387BAF31" w:rsidR="00F4005C" w:rsidRDefault="00F4005C" w:rsidP="00116202">
                    <w:pPr>
                      <w:pStyle w:val="Default"/>
                      <w:spacing w:after="60"/>
                      <w:rPr>
                        <w:rFonts w:ascii="Times New Roman" w:hAnsi="Times New Roman" w:cs="Times New Roman"/>
                        <w:lang w:val="en-US"/>
                      </w:rPr>
                    </w:pPr>
                  </w:p>
                  <w:p w14:paraId="1AF1F014" w14:textId="55A23D1A" w:rsidR="00F4005C" w:rsidRDefault="0031085E" w:rsidP="0031085E">
                    <w:pPr>
                      <w:pStyle w:val="Default"/>
                      <w:spacing w:after="60"/>
                      <w:jc w:val="center"/>
                      <w:rPr>
                        <w:rFonts w:ascii="Times New Roman" w:hAnsi="Times New Roman" w:cs="Times New Roman"/>
                        <w:lang w:val="en-US"/>
                      </w:rPr>
                    </w:pPr>
                    <w:r>
                      <w:rPr>
                        <w:noProof/>
                        <w:lang w:val="de-DE" w:eastAsia="de-DE"/>
                      </w:rPr>
                      <w:drawing>
                        <wp:inline distT="0" distB="0" distL="0" distR="0" wp14:anchorId="69A96C09" wp14:editId="17C4E9BC">
                          <wp:extent cx="6504072" cy="2551408"/>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17061" cy="2556503"/>
                                  </a:xfrm>
                                  <a:prstGeom prst="rect">
                                    <a:avLst/>
                                  </a:prstGeom>
                                  <a:noFill/>
                                  <a:ln>
                                    <a:noFill/>
                                  </a:ln>
                                </pic:spPr>
                              </pic:pic>
                            </a:graphicData>
                          </a:graphic>
                        </wp:inline>
                      </w:drawing>
                    </w:r>
                  </w:p>
                  <w:p w14:paraId="1C45CF7D" w14:textId="5F84B656" w:rsidR="00F4005C" w:rsidRDefault="00F4005C" w:rsidP="00116202">
                    <w:pPr>
                      <w:pStyle w:val="Default"/>
                      <w:spacing w:after="60"/>
                      <w:rPr>
                        <w:rFonts w:ascii="Times New Roman" w:hAnsi="Times New Roman" w:cs="Times New Roman"/>
                        <w:lang w:val="en-US"/>
                      </w:rPr>
                    </w:pPr>
                  </w:p>
                  <w:p w14:paraId="4FB27A90" w14:textId="78477CAD" w:rsidR="00F4005C" w:rsidRDefault="00F4005C" w:rsidP="00116202">
                    <w:pPr>
                      <w:pStyle w:val="Default"/>
                      <w:spacing w:after="60"/>
                      <w:rPr>
                        <w:rFonts w:ascii="Times New Roman" w:hAnsi="Times New Roman" w:cs="Times New Roman"/>
                        <w:lang w:val="en-US"/>
                      </w:rPr>
                    </w:pPr>
                  </w:p>
                  <w:p w14:paraId="736F438E" w14:textId="3C5ED971" w:rsidR="00F4005C" w:rsidRDefault="0031085E" w:rsidP="0031085E">
                    <w:pPr>
                      <w:pStyle w:val="Default"/>
                      <w:spacing w:after="60"/>
                      <w:jc w:val="center"/>
                      <w:rPr>
                        <w:rFonts w:ascii="Times New Roman" w:hAnsi="Times New Roman" w:cs="Times New Roman"/>
                        <w:lang w:val="en-US"/>
                      </w:rPr>
                    </w:pPr>
                    <w:r>
                      <w:rPr>
                        <w:noProof/>
                        <w:lang w:val="de-DE" w:eastAsia="de-DE"/>
                      </w:rPr>
                      <w:drawing>
                        <wp:inline distT="0" distB="0" distL="0" distR="0" wp14:anchorId="3595566D" wp14:editId="50E31E64">
                          <wp:extent cx="6323680" cy="2488255"/>
                          <wp:effectExtent l="0" t="0" r="127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39731" cy="2494571"/>
                                  </a:xfrm>
                                  <a:prstGeom prst="rect">
                                    <a:avLst/>
                                  </a:prstGeom>
                                  <a:noFill/>
                                  <a:ln>
                                    <a:noFill/>
                                  </a:ln>
                                </pic:spPr>
                              </pic:pic>
                            </a:graphicData>
                          </a:graphic>
                        </wp:inline>
                      </w:drawing>
                    </w:r>
                  </w:p>
                  <w:p w14:paraId="2D9A1BE9" w14:textId="0D14D655" w:rsidR="00B11A75" w:rsidRPr="00F22B7F" w:rsidRDefault="00341E8D" w:rsidP="00116202">
                    <w:pPr>
                      <w:pStyle w:val="Default"/>
                      <w:spacing w:after="60"/>
                      <w:rPr>
                        <w:rFonts w:ascii="Times New Roman" w:hAnsi="Times New Roman" w:cs="Times New Roman"/>
                        <w:lang w:val="en-US"/>
                      </w:rPr>
                    </w:pPr>
                  </w:p>
                </w:sdtContent>
              </w:sdt>
            </w:tc>
          </w:tr>
          <w:tr w:rsidR="00B11A75" w:rsidRPr="00C61B9F" w14:paraId="1854086A" w14:textId="77777777" w:rsidTr="00116202">
            <w:trPr>
              <w:trHeight w:val="907"/>
            </w:trPr>
            <w:tc>
              <w:tcPr>
                <w:tcW w:w="846" w:type="dxa"/>
              </w:tcPr>
              <w:p w14:paraId="46A325B7"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lastRenderedPageBreak/>
                  <w:t>3</w:t>
                </w:r>
              </w:p>
            </w:tc>
            <w:tc>
              <w:tcPr>
                <w:tcW w:w="1276" w:type="dxa"/>
              </w:tcPr>
              <w:p w14:paraId="7BEACA93" w14:textId="5EE7B9FC" w:rsidR="00B11A75" w:rsidRPr="00BB1DFA" w:rsidRDefault="00341E8D"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dropDownList>
                      <w:listItem w:value="Indicate document"/>
                      <w:listItem w:displayText="Guidelines" w:value="Guidelines"/>
                      <w:listItem w:displayText="Appendix A" w:value="Appendix A"/>
                      <w:listItem w:displayText="Appendix B" w:value="Appendix B"/>
                    </w:dropDownList>
                  </w:sdtPr>
                  <w:sdtEndPr/>
                  <w:sdtContent>
                    <w:r w:rsidR="00E509D2">
                      <w:rPr>
                        <w:rFonts w:ascii="Calibri" w:hAnsi="Calibri" w:cs="Times New Roman"/>
                        <w:sz w:val="20"/>
                        <w:szCs w:val="20"/>
                        <w:lang w:val="de-DE"/>
                      </w:rPr>
                      <w:t>Guidelines</w:t>
                    </w:r>
                  </w:sdtContent>
                </w:sdt>
              </w:p>
            </w:tc>
            <w:sdt>
              <w:sdtPr>
                <w:rPr>
                  <w:rStyle w:val="Zeilen"/>
                </w:rPr>
                <w:id w:val="1971936464"/>
                <w:placeholder>
                  <w:docPart w:val="EF5F95AD02FC450E87F03A58B5553E60"/>
                </w:placeholder>
                <w:text/>
              </w:sdtPr>
              <w:sdtEndPr>
                <w:rPr>
                  <w:rStyle w:val="Absatz-Standardschriftart"/>
                  <w:rFonts w:ascii="Calibri" w:hAnsi="Calibri" w:cs="Times New Roman"/>
                  <w:sz w:val="20"/>
                  <w:szCs w:val="20"/>
                  <w:lang w:val="de-DE"/>
                </w:rPr>
              </w:sdtEndPr>
              <w:sdtContent>
                <w:tc>
                  <w:tcPr>
                    <w:tcW w:w="992" w:type="dxa"/>
                  </w:tcPr>
                  <w:p w14:paraId="796A5539" w14:textId="14E2F93B" w:rsidR="00B11A75" w:rsidRPr="00F77C97" w:rsidRDefault="00835BEB" w:rsidP="00810E10">
                    <w:pPr>
                      <w:keepLines/>
                      <w:spacing w:before="40" w:after="40"/>
                      <w:rPr>
                        <w:rFonts w:ascii="Calibri" w:hAnsi="Calibri" w:cs="Times New Roman"/>
                        <w:sz w:val="20"/>
                        <w:szCs w:val="20"/>
                        <w:lang w:val="de-DE"/>
                      </w:rPr>
                    </w:pPr>
                    <w:r>
                      <w:rPr>
                        <w:rStyle w:val="Zeilen"/>
                      </w:rPr>
                      <w:t>682</w:t>
                    </w:r>
                  </w:p>
                </w:tc>
              </w:sdtContent>
            </w:sdt>
            <w:tc>
              <w:tcPr>
                <w:tcW w:w="1158" w:type="dxa"/>
              </w:tcPr>
              <w:sdt>
                <w:sdtPr>
                  <w:rPr>
                    <w:color w:val="8080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14:paraId="7F54543A" w14:textId="66D7E93A" w:rsidR="00B11A75" w:rsidRPr="00D90473" w:rsidRDefault="00835BEB"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969707280"/>
                  <w:placeholder>
                    <w:docPart w:val="E2D03782001446B888EF93D2E9CACF83"/>
                  </w:placeholder>
                </w:sdtPr>
                <w:sdtEndPr>
                  <w:rPr>
                    <w:rFonts w:asciiTheme="minorHAnsi" w:hAnsiTheme="minorHAnsi" w:cstheme="minorBidi"/>
                    <w:sz w:val="22"/>
                    <w:szCs w:val="22"/>
                  </w:rPr>
                </w:sdtEndPr>
                <w:sdtContent>
                  <w:p w14:paraId="0DD9147A" w14:textId="0544F254" w:rsidR="00835BEB" w:rsidRDefault="00835BEB" w:rsidP="00116202">
                    <w:pPr>
                      <w:keepLines/>
                      <w:spacing w:after="60"/>
                      <w:rPr>
                        <w:rFonts w:ascii="Calibri" w:hAnsi="Calibri" w:cs="Times New Roman"/>
                        <w:sz w:val="20"/>
                        <w:szCs w:val="20"/>
                        <w:lang w:val="de-DE"/>
                      </w:rPr>
                    </w:pPr>
                    <w:r>
                      <w:rPr>
                        <w:rFonts w:ascii="Calibri" w:hAnsi="Calibri" w:cs="Times New Roman"/>
                        <w:sz w:val="20"/>
                        <w:szCs w:val="20"/>
                        <w:lang w:val="de-DE"/>
                      </w:rPr>
                      <w:t xml:space="preserve">Table 4 issue -  reference levels for &gt;2 GHz </w:t>
                    </w:r>
                    <w:r w:rsidR="00DD41E0">
                      <w:rPr>
                        <w:rFonts w:ascii="Calibri" w:hAnsi="Calibri" w:cs="Times New Roman"/>
                        <w:sz w:val="20"/>
                        <w:szCs w:val="20"/>
                        <w:lang w:val="de-DE"/>
                      </w:rPr>
                      <w:t>do not include</w:t>
                    </w:r>
                    <w:r>
                      <w:rPr>
                        <w:rFonts w:ascii="Calibri" w:hAnsi="Calibri" w:cs="Times New Roman"/>
                        <w:sz w:val="20"/>
                        <w:szCs w:val="20"/>
                        <w:lang w:val="de-DE"/>
                      </w:rPr>
                      <w:t xml:space="preserve"> electric and magnetic field strengths.</w:t>
                    </w:r>
                  </w:p>
                  <w:p w14:paraId="08306E37" w14:textId="77777777" w:rsidR="00835BEB" w:rsidRDefault="00835BEB" w:rsidP="00116202">
                    <w:pPr>
                      <w:keepLines/>
                      <w:spacing w:after="60"/>
                      <w:rPr>
                        <w:rFonts w:ascii="Calibri" w:hAnsi="Calibri" w:cs="Times New Roman"/>
                        <w:sz w:val="20"/>
                        <w:szCs w:val="20"/>
                        <w:lang w:val="de-DE"/>
                      </w:rPr>
                    </w:pPr>
                    <w:r>
                      <w:rPr>
                        <w:rFonts w:ascii="Calibri" w:hAnsi="Calibri" w:cs="Times New Roman"/>
                        <w:sz w:val="20"/>
                        <w:szCs w:val="20"/>
                        <w:lang w:val="de-DE"/>
                      </w:rPr>
                      <w:t>Reasoning:</w:t>
                    </w:r>
                  </w:p>
                  <w:p w14:paraId="2345FD09" w14:textId="77777777" w:rsidR="00835BEB" w:rsidRPr="00835BEB" w:rsidRDefault="00835BEB" w:rsidP="00835BEB">
                    <w:pPr>
                      <w:pStyle w:val="Listenabsatz"/>
                      <w:keepLines/>
                      <w:numPr>
                        <w:ilvl w:val="0"/>
                        <w:numId w:val="5"/>
                      </w:numPr>
                      <w:spacing w:after="60"/>
                      <w:rPr>
                        <w:rFonts w:ascii="Calibri" w:hAnsi="Calibri" w:cs="Times New Roman"/>
                        <w:sz w:val="20"/>
                        <w:szCs w:val="20"/>
                        <w:lang w:val="en-US"/>
                      </w:rPr>
                    </w:pPr>
                    <w:r>
                      <w:rPr>
                        <w:rFonts w:ascii="Calibri" w:hAnsi="Calibri" w:cs="Times New Roman"/>
                        <w:sz w:val="20"/>
                        <w:szCs w:val="20"/>
                        <w:lang w:val="de-DE"/>
                      </w:rPr>
                      <w:t>Excluding E and H as valid reference levels implies an evaluation of the Poynting vector in computation.</w:t>
                    </w:r>
                  </w:p>
                  <w:p w14:paraId="20F939E2" w14:textId="0B8B0D23" w:rsidR="00835BEB" w:rsidRPr="00835BEB" w:rsidRDefault="00835BEB" w:rsidP="00835BEB">
                    <w:pPr>
                      <w:pStyle w:val="Listenabsatz"/>
                      <w:keepLines/>
                      <w:numPr>
                        <w:ilvl w:val="0"/>
                        <w:numId w:val="5"/>
                      </w:numPr>
                      <w:spacing w:after="60"/>
                      <w:rPr>
                        <w:rFonts w:ascii="Calibri" w:hAnsi="Calibri" w:cs="Times New Roman"/>
                        <w:sz w:val="20"/>
                        <w:szCs w:val="20"/>
                        <w:lang w:val="en-US"/>
                      </w:rPr>
                    </w:pPr>
                    <w:r>
                      <w:rPr>
                        <w:rFonts w:ascii="Calibri" w:hAnsi="Calibri" w:cs="Times New Roman"/>
                        <w:sz w:val="20"/>
                        <w:szCs w:val="20"/>
                        <w:lang w:val="de-DE"/>
                      </w:rPr>
                      <w:t>E H exclusion implies need to measure both E and H vectorially at 2 to 6 GHz</w:t>
                    </w:r>
                    <w:r w:rsidR="003C4F53">
                      <w:rPr>
                        <w:rFonts w:ascii="Calibri" w:hAnsi="Calibri" w:cs="Times New Roman"/>
                        <w:sz w:val="20"/>
                        <w:szCs w:val="20"/>
                        <w:lang w:val="de-DE"/>
                      </w:rPr>
                      <w:t xml:space="preserve"> </w:t>
                    </w:r>
                    <w:r w:rsidR="003C4F53" w:rsidRPr="00E84B3D">
                      <w:rPr>
                        <w:rFonts w:ascii="Calibri" w:hAnsi="Calibri" w:cs="Times New Roman"/>
                        <w:sz w:val="20"/>
                        <w:szCs w:val="20"/>
                        <w:u w:val="single"/>
                        <w:lang w:val="de-DE"/>
                      </w:rPr>
                      <w:t>even in the far field</w:t>
                    </w:r>
                    <w:r>
                      <w:rPr>
                        <w:rFonts w:ascii="Calibri" w:hAnsi="Calibri" w:cs="Times New Roman"/>
                        <w:sz w:val="20"/>
                        <w:szCs w:val="20"/>
                        <w:lang w:val="de-DE"/>
                      </w:rPr>
                      <w:t xml:space="preserve">. </w:t>
                    </w:r>
                  </w:p>
                  <w:p w14:paraId="3E3ED3C4" w14:textId="77777777" w:rsidR="00835BEB" w:rsidRDefault="00835BEB" w:rsidP="00835BEB">
                    <w:pPr>
                      <w:keepLines/>
                      <w:spacing w:after="60"/>
                      <w:rPr>
                        <w:rFonts w:ascii="Calibri" w:hAnsi="Calibri" w:cs="Times New Roman"/>
                        <w:sz w:val="20"/>
                        <w:szCs w:val="20"/>
                        <w:lang w:val="de-DE"/>
                      </w:rPr>
                    </w:pPr>
                    <w:r>
                      <w:rPr>
                        <w:rFonts w:ascii="Calibri" w:hAnsi="Calibri" w:cs="Times New Roman"/>
                        <w:sz w:val="20"/>
                        <w:szCs w:val="20"/>
                        <w:lang w:val="de-DE"/>
                      </w:rPr>
                      <w:t>Consequence:</w:t>
                    </w:r>
                  </w:p>
                  <w:p w14:paraId="1D8AFD4B" w14:textId="0EBBFDB7" w:rsidR="00835BEB" w:rsidRPr="002621B4" w:rsidRDefault="00835BEB" w:rsidP="00835BEB">
                    <w:pPr>
                      <w:keepLines/>
                      <w:spacing w:after="60"/>
                      <w:rPr>
                        <w:rFonts w:ascii="Calibri" w:hAnsi="Calibri" w:cs="Times New Roman"/>
                        <w:sz w:val="20"/>
                        <w:szCs w:val="20"/>
                        <w:lang w:val="de-DE"/>
                      </w:rPr>
                    </w:pPr>
                    <w:r>
                      <w:rPr>
                        <w:rFonts w:ascii="Calibri" w:hAnsi="Calibri" w:cs="Times New Roman"/>
                        <w:sz w:val="20"/>
                        <w:szCs w:val="20"/>
                        <w:lang w:val="de-DE"/>
                      </w:rPr>
                      <w:t>It would no longer be valid to determine S</w:t>
                    </w:r>
                    <w:r w:rsidRPr="00835BEB">
                      <w:rPr>
                        <w:rFonts w:ascii="Calibri" w:hAnsi="Calibri" w:cs="Times New Roman"/>
                        <w:sz w:val="20"/>
                        <w:szCs w:val="20"/>
                        <w:vertAlign w:val="subscript"/>
                        <w:lang w:val="de-DE"/>
                      </w:rPr>
                      <w:t>inc</w:t>
                    </w:r>
                    <w:r>
                      <w:rPr>
                        <w:rFonts w:ascii="Calibri" w:hAnsi="Calibri" w:cs="Times New Roman"/>
                        <w:sz w:val="20"/>
                        <w:szCs w:val="20"/>
                        <w:lang w:val="de-DE"/>
                      </w:rPr>
                      <w:t xml:space="preserve"> above 2 GHz</w:t>
                    </w:r>
                    <w:r w:rsidR="003C4F53">
                      <w:rPr>
                        <w:rFonts w:ascii="Calibri" w:hAnsi="Calibri" w:cs="Times New Roman"/>
                        <w:sz w:val="20"/>
                        <w:szCs w:val="20"/>
                        <w:lang w:val="de-DE"/>
                      </w:rPr>
                      <w:t xml:space="preserve"> by measurement </w:t>
                    </w:r>
                    <w:r>
                      <w:rPr>
                        <w:rFonts w:ascii="Calibri" w:hAnsi="Calibri" w:cs="Times New Roman"/>
                        <w:sz w:val="20"/>
                        <w:szCs w:val="20"/>
                        <w:lang w:val="de-DE"/>
                      </w:rPr>
                      <w:t>using an instrument with only an electric field isotropic probe.</w:t>
                    </w:r>
                    <w:r w:rsidR="0025502C">
                      <w:rPr>
                        <w:rFonts w:ascii="Calibri" w:hAnsi="Calibri" w:cs="Times New Roman"/>
                        <w:sz w:val="20"/>
                        <w:szCs w:val="20"/>
                        <w:lang w:val="de-DE"/>
                      </w:rPr>
                      <w:t xml:space="preserve"> </w:t>
                    </w:r>
                    <w:r>
                      <w:rPr>
                        <w:rFonts w:ascii="Calibri" w:hAnsi="Calibri" w:cs="Times New Roman"/>
                        <w:sz w:val="20"/>
                        <w:szCs w:val="20"/>
                        <w:lang w:val="en-US"/>
                      </w:rPr>
                      <w:t>This would have</w:t>
                    </w:r>
                    <w:r>
                      <w:rPr>
                        <w:rFonts w:ascii="Calibri" w:hAnsi="Calibri" w:cs="Times New Roman"/>
                        <w:sz w:val="20"/>
                        <w:szCs w:val="20"/>
                        <w:lang w:val="de-DE"/>
                      </w:rPr>
                      <w:t xml:space="preserve"> serious practical implications for measuring whether a specific</w:t>
                    </w:r>
                    <w:r w:rsidR="00DF7BD8">
                      <w:rPr>
                        <w:rFonts w:ascii="Calibri" w:hAnsi="Calibri" w:cs="Times New Roman"/>
                        <w:sz w:val="20"/>
                        <w:szCs w:val="20"/>
                        <w:lang w:val="de-DE"/>
                      </w:rPr>
                      <w:t xml:space="preserve"> far-field exposure</w:t>
                    </w:r>
                    <w:r>
                      <w:rPr>
                        <w:rFonts w:ascii="Calibri" w:hAnsi="Calibri" w:cs="Times New Roman"/>
                        <w:sz w:val="20"/>
                        <w:szCs w:val="20"/>
                        <w:lang w:val="de-DE"/>
                      </w:rPr>
                      <w:t xml:space="preserve"> circumstance is within the guidelines. </w:t>
                    </w:r>
                  </w:p>
                  <w:p w14:paraId="61304442" w14:textId="08053924" w:rsidR="00B11A75" w:rsidRPr="00835BEB" w:rsidRDefault="00341E8D" w:rsidP="00835BEB">
                    <w:pPr>
                      <w:keepLines/>
                      <w:spacing w:after="60"/>
                      <w:rPr>
                        <w:rFonts w:ascii="Calibri" w:hAnsi="Calibri" w:cs="Times New Roman"/>
                        <w:sz w:val="20"/>
                        <w:szCs w:val="20"/>
                        <w:lang w:val="en-US"/>
                      </w:rPr>
                    </w:pPr>
                  </w:p>
                </w:sdtContent>
              </w:sdt>
              <w:sdt>
                <w:sdtPr>
                  <w:rPr>
                    <w:rFonts w:ascii="Calibri" w:hAnsi="Calibri" w:cs="Times New Roman"/>
                    <w:color w:val="000000"/>
                    <w:sz w:val="20"/>
                    <w:szCs w:val="20"/>
                    <w:lang w:val="de-DE"/>
                  </w:rPr>
                  <w:id w:val="317231007"/>
                  <w:placeholder>
                    <w:docPart w:val="750C712A9E864147A1FFC079460B4379"/>
                  </w:placeholder>
                </w:sdtPr>
                <w:sdtEndPr/>
                <w:sdtContent>
                  <w:p w14:paraId="624C45AA" w14:textId="42653DCE" w:rsidR="00835BEB" w:rsidRPr="002E4AC6" w:rsidRDefault="00835BEB" w:rsidP="00835BEB">
                    <w:pPr>
                      <w:keepLines/>
                      <w:spacing w:after="60"/>
                      <w:rPr>
                        <w:rFonts w:ascii="Calibri" w:hAnsi="Calibri" w:cs="Times New Roman"/>
                        <w:b/>
                        <w:sz w:val="20"/>
                        <w:szCs w:val="20"/>
                        <w:lang w:val="de-DE"/>
                      </w:rPr>
                    </w:pPr>
                    <w:r w:rsidRPr="002E4AC6">
                      <w:rPr>
                        <w:rFonts w:ascii="Calibri" w:hAnsi="Calibri" w:cs="Times New Roman"/>
                        <w:b/>
                        <w:sz w:val="20"/>
                        <w:szCs w:val="20"/>
                        <w:lang w:val="de-DE"/>
                      </w:rPr>
                      <w:t>E and H values for 2 to 300 GHz should be included (to 3 significant figures) corresponding to S</w:t>
                    </w:r>
                    <w:r w:rsidRPr="002E4AC6">
                      <w:rPr>
                        <w:rFonts w:ascii="Calibri" w:hAnsi="Calibri" w:cs="Times New Roman"/>
                        <w:b/>
                        <w:sz w:val="20"/>
                        <w:szCs w:val="20"/>
                        <w:vertAlign w:val="subscript"/>
                        <w:lang w:val="de-DE"/>
                      </w:rPr>
                      <w:t>inc</w:t>
                    </w:r>
                    <w:r w:rsidRPr="002E4AC6">
                      <w:rPr>
                        <w:rFonts w:ascii="Calibri" w:hAnsi="Calibri" w:cs="Times New Roman"/>
                        <w:b/>
                        <w:sz w:val="20"/>
                        <w:szCs w:val="20"/>
                        <w:lang w:val="de-DE"/>
                      </w:rPr>
                      <w:t xml:space="preserve"> = 50 W m</w:t>
                    </w:r>
                    <w:r w:rsidRPr="002E4AC6">
                      <w:rPr>
                        <w:rFonts w:ascii="Calibri" w:hAnsi="Calibri" w:cs="Times New Roman"/>
                        <w:b/>
                        <w:sz w:val="20"/>
                        <w:szCs w:val="20"/>
                        <w:vertAlign w:val="superscript"/>
                        <w:lang w:val="de-DE"/>
                      </w:rPr>
                      <w:t xml:space="preserve">-2 </w:t>
                    </w:r>
                    <w:r w:rsidRPr="002E4AC6">
                      <w:rPr>
                        <w:rFonts w:ascii="Calibri" w:hAnsi="Calibri" w:cs="Times New Roman"/>
                        <w:b/>
                        <w:sz w:val="20"/>
                        <w:szCs w:val="20"/>
                        <w:lang w:val="de-DE"/>
                      </w:rPr>
                      <w:t>(Occ) ,10 W m</w:t>
                    </w:r>
                    <w:r w:rsidRPr="002E4AC6">
                      <w:rPr>
                        <w:rFonts w:ascii="Calibri" w:hAnsi="Calibri" w:cs="Times New Roman"/>
                        <w:b/>
                        <w:sz w:val="20"/>
                        <w:szCs w:val="20"/>
                        <w:vertAlign w:val="superscript"/>
                        <w:lang w:val="de-DE"/>
                      </w:rPr>
                      <w:t xml:space="preserve">-2 </w:t>
                    </w:r>
                    <w:r w:rsidRPr="002E4AC6">
                      <w:rPr>
                        <w:rFonts w:ascii="Calibri" w:hAnsi="Calibri" w:cs="Times New Roman"/>
                        <w:b/>
                        <w:sz w:val="20"/>
                        <w:szCs w:val="20"/>
                        <w:lang w:val="de-DE"/>
                      </w:rPr>
                      <w:t>(GP)</w:t>
                    </w:r>
                  </w:p>
                  <w:p w14:paraId="23196F17" w14:textId="1E6B0D57" w:rsidR="00835BEB" w:rsidRDefault="00835BEB" w:rsidP="00835BEB">
                    <w:pPr>
                      <w:pStyle w:val="Default"/>
                      <w:spacing w:after="60"/>
                      <w:rPr>
                        <w:rFonts w:ascii="Calibri" w:hAnsi="Calibri" w:cs="Times New Roman"/>
                        <w:sz w:val="20"/>
                        <w:szCs w:val="20"/>
                        <w:vertAlign w:val="superscript"/>
                        <w:lang w:val="de-DE"/>
                      </w:rPr>
                    </w:pPr>
                    <w:r>
                      <w:rPr>
                        <w:rFonts w:ascii="Calibri" w:hAnsi="Calibri" w:cs="Times New Roman"/>
                        <w:sz w:val="20"/>
                        <w:szCs w:val="20"/>
                        <w:lang w:val="de-DE"/>
                      </w:rPr>
                      <w:t>Occupational     E-Field 137 V m</w:t>
                    </w:r>
                    <w:r w:rsidRPr="00A942DD">
                      <w:rPr>
                        <w:rFonts w:ascii="Calibri" w:hAnsi="Calibri" w:cs="Times New Roman"/>
                        <w:sz w:val="20"/>
                        <w:szCs w:val="20"/>
                        <w:vertAlign w:val="superscript"/>
                        <w:lang w:val="de-DE"/>
                      </w:rPr>
                      <w:t>-1</w:t>
                    </w:r>
                    <w:r>
                      <w:rPr>
                        <w:rFonts w:ascii="Calibri" w:hAnsi="Calibri" w:cs="Times New Roman"/>
                        <w:sz w:val="20"/>
                        <w:szCs w:val="20"/>
                        <w:lang w:val="de-DE"/>
                      </w:rPr>
                      <w:t>,    H-Field = 0.364 A m</w:t>
                    </w:r>
                    <w:r w:rsidRPr="00A942DD">
                      <w:rPr>
                        <w:rFonts w:ascii="Calibri" w:hAnsi="Calibri" w:cs="Times New Roman"/>
                        <w:sz w:val="20"/>
                        <w:szCs w:val="20"/>
                        <w:vertAlign w:val="superscript"/>
                        <w:lang w:val="de-DE"/>
                      </w:rPr>
                      <w:t>-1</w:t>
                    </w:r>
                  </w:p>
                  <w:p w14:paraId="21C78127" w14:textId="639C4F9C" w:rsidR="00835BEB" w:rsidRDefault="00835BEB" w:rsidP="00835BEB">
                    <w:pPr>
                      <w:pStyle w:val="Default"/>
                      <w:spacing w:after="60"/>
                      <w:rPr>
                        <w:rFonts w:ascii="Calibri" w:hAnsi="Calibri" w:cs="Times New Roman"/>
                        <w:sz w:val="20"/>
                        <w:szCs w:val="20"/>
                        <w:vertAlign w:val="superscript"/>
                        <w:lang w:val="de-DE"/>
                      </w:rPr>
                    </w:pPr>
                    <w:r>
                      <w:rPr>
                        <w:rFonts w:ascii="Calibri" w:hAnsi="Calibri" w:cs="Times New Roman"/>
                        <w:sz w:val="20"/>
                        <w:szCs w:val="20"/>
                        <w:lang w:val="de-DE"/>
                      </w:rPr>
                      <w:t>General Public   E-Field 61.4 V m</w:t>
                    </w:r>
                    <w:r w:rsidRPr="00A942DD">
                      <w:rPr>
                        <w:rFonts w:ascii="Calibri" w:hAnsi="Calibri" w:cs="Times New Roman"/>
                        <w:sz w:val="20"/>
                        <w:szCs w:val="20"/>
                        <w:vertAlign w:val="superscript"/>
                        <w:lang w:val="de-DE"/>
                      </w:rPr>
                      <w:t>-1</w:t>
                    </w:r>
                    <w:r>
                      <w:rPr>
                        <w:rFonts w:ascii="Calibri" w:hAnsi="Calibri" w:cs="Times New Roman"/>
                        <w:sz w:val="20"/>
                        <w:szCs w:val="20"/>
                        <w:lang w:val="de-DE"/>
                      </w:rPr>
                      <w:t>,   H-Field = 0.163 A m</w:t>
                    </w:r>
                    <w:r w:rsidRPr="00A942DD">
                      <w:rPr>
                        <w:rFonts w:ascii="Calibri" w:hAnsi="Calibri" w:cs="Times New Roman"/>
                        <w:sz w:val="20"/>
                        <w:szCs w:val="20"/>
                        <w:vertAlign w:val="superscript"/>
                        <w:lang w:val="de-DE"/>
                      </w:rPr>
                      <w:t>-1</w:t>
                    </w:r>
                  </w:p>
                  <w:p w14:paraId="7DB266B1" w14:textId="77777777" w:rsidR="00835BEB" w:rsidRDefault="00835BEB" w:rsidP="00835BEB">
                    <w:pPr>
                      <w:pStyle w:val="Default"/>
                      <w:spacing w:after="60"/>
                      <w:rPr>
                        <w:rFonts w:ascii="Calibri" w:hAnsi="Calibri" w:cs="Times New Roman"/>
                        <w:sz w:val="20"/>
                        <w:szCs w:val="20"/>
                        <w:lang w:val="de-DE"/>
                      </w:rPr>
                    </w:pPr>
                  </w:p>
                  <w:p w14:paraId="13B77650" w14:textId="24A0A84C" w:rsidR="00B11A75" w:rsidRPr="00DA4B44" w:rsidRDefault="00835BEB" w:rsidP="00835BEB">
                    <w:pPr>
                      <w:pStyle w:val="Default"/>
                      <w:spacing w:after="60"/>
                      <w:rPr>
                        <w:rFonts w:ascii="Times New Roman" w:hAnsi="Times New Roman" w:cs="Times New Roman"/>
                        <w:color w:val="auto"/>
                        <w:lang w:val="en-US"/>
                      </w:rPr>
                    </w:pPr>
                    <w:r w:rsidRPr="00DA4B44">
                      <w:rPr>
                        <w:rFonts w:ascii="Calibri" w:hAnsi="Calibri" w:cs="Times New Roman"/>
                        <w:color w:val="auto"/>
                        <w:sz w:val="20"/>
                        <w:szCs w:val="20"/>
                        <w:lang w:val="de-DE"/>
                      </w:rPr>
                      <w:t>See</w:t>
                    </w:r>
                    <w:r w:rsidRPr="00DA4B44">
                      <w:rPr>
                        <w:rFonts w:ascii="Calibri" w:hAnsi="Calibri" w:cs="Times New Roman"/>
                        <w:color w:val="auto"/>
                        <w:sz w:val="20"/>
                        <w:szCs w:val="20"/>
                        <w:vertAlign w:val="superscript"/>
                        <w:lang w:val="de-DE"/>
                      </w:rPr>
                      <w:t xml:space="preserve"> </w:t>
                    </w:r>
                    <w:r w:rsidRPr="00DA4B44">
                      <w:rPr>
                        <w:rFonts w:ascii="Calibri" w:hAnsi="Calibri" w:cs="Times New Roman"/>
                        <w:color w:val="auto"/>
                        <w:sz w:val="20"/>
                        <w:szCs w:val="20"/>
                        <w:lang w:val="de-DE"/>
                      </w:rPr>
                      <w:t>comment 2</w:t>
                    </w:r>
                  </w:p>
                </w:sdtContent>
              </w:sdt>
              <w:sdt>
                <w:sdtPr>
                  <w:rPr>
                    <w:rFonts w:ascii="Calibri" w:hAnsi="Calibri" w:cs="Times New Roman"/>
                    <w:sz w:val="20"/>
                    <w:szCs w:val="20"/>
                    <w:lang w:val="de-DE"/>
                  </w:rPr>
                  <w:id w:val="339273603"/>
                  <w:placeholder>
                    <w:docPart w:val="BA999E2AFA0E4F858CE0BE0D4F87034D"/>
                  </w:placeholder>
                </w:sdtPr>
                <w:sdtEndPr/>
                <w:sdtContent>
                  <w:p w14:paraId="78C8CE23" w14:textId="3B1165DA" w:rsidR="00DF7BD8" w:rsidRDefault="00DF7BD8" w:rsidP="00DF7BD8">
                    <w:pPr>
                      <w:pStyle w:val="Default"/>
                      <w:spacing w:after="60"/>
                      <w:rPr>
                        <w:rFonts w:ascii="Calibri" w:hAnsi="Calibri" w:cs="Times New Roman"/>
                        <w:sz w:val="20"/>
                        <w:szCs w:val="20"/>
                        <w:lang w:val="de-DE"/>
                      </w:rPr>
                    </w:pPr>
                    <w:r>
                      <w:rPr>
                        <w:rFonts w:ascii="Calibri" w:hAnsi="Calibri" w:cs="Times New Roman"/>
                        <w:sz w:val="20"/>
                        <w:szCs w:val="20"/>
                        <w:lang w:val="de-DE"/>
                      </w:rPr>
                      <w:t>To ensure that currently available best practice electric field probes may continue to be used above 2 GHz fully consistent with compliance assessment with these guidelines rather than imply the need to develop and use new instrumentation that doesn‘t currently exist – e.g E H combined vector probes or using thermal-based techniques.</w:t>
                    </w:r>
                  </w:p>
                  <w:p w14:paraId="0042A8D8" w14:textId="4DBD27EF" w:rsidR="00B11A75" w:rsidRPr="00F22B7F" w:rsidRDefault="00DF7BD8" w:rsidP="00DF7BD8">
                    <w:pPr>
                      <w:pStyle w:val="Default"/>
                      <w:spacing w:after="60"/>
                      <w:rPr>
                        <w:rFonts w:ascii="Times New Roman" w:hAnsi="Times New Roman" w:cs="Times New Roman"/>
                        <w:lang w:val="en-US"/>
                      </w:rPr>
                    </w:pPr>
                    <w:r w:rsidRPr="00A45DA7">
                      <w:rPr>
                        <w:rFonts w:asciiTheme="minorHAnsi" w:hAnsiTheme="minorHAnsi" w:cstheme="minorHAnsi"/>
                        <w:sz w:val="20"/>
                        <w:szCs w:val="20"/>
                        <w:lang w:val="en-US"/>
                      </w:rPr>
                      <w:t>Personal experience in development of IEC and CENELEC stand</w:t>
                    </w:r>
                    <w:r>
                      <w:rPr>
                        <w:rFonts w:asciiTheme="minorHAnsi" w:hAnsiTheme="minorHAnsi" w:cstheme="minorHAnsi"/>
                        <w:sz w:val="20"/>
                        <w:szCs w:val="20"/>
                        <w:lang w:val="en-US"/>
                      </w:rPr>
                      <w:t>ards.</w:t>
                    </w:r>
                  </w:p>
                </w:sdtContent>
              </w:sdt>
            </w:tc>
          </w:tr>
          <w:tr w:rsidR="00B11A75" w:rsidRPr="00C61B9F" w14:paraId="41EFC2C6" w14:textId="77777777" w:rsidTr="00116202">
            <w:trPr>
              <w:trHeight w:val="907"/>
            </w:trPr>
            <w:tc>
              <w:tcPr>
                <w:tcW w:w="846" w:type="dxa"/>
              </w:tcPr>
              <w:p w14:paraId="6AD388D9"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lastRenderedPageBreak/>
                  <w:t>4</w:t>
                </w:r>
              </w:p>
            </w:tc>
            <w:tc>
              <w:tcPr>
                <w:tcW w:w="1276" w:type="dxa"/>
              </w:tcPr>
              <w:p w14:paraId="5035D9D5" w14:textId="054B8124" w:rsidR="00B11A75" w:rsidRPr="00BB1DFA" w:rsidRDefault="00341E8D"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dropDownList>
                      <w:listItem w:value="Indicate document"/>
                      <w:listItem w:displayText="Guidelines" w:value="Guidelines"/>
                      <w:listItem w:displayText="Appendix A" w:value="Appendix A"/>
                      <w:listItem w:displayText="Appendix B" w:value="Appendix B"/>
                    </w:dropDownList>
                  </w:sdtPr>
                  <w:sdtEndPr/>
                  <w:sdtContent>
                    <w:r w:rsidR="008B5D18">
                      <w:rPr>
                        <w:rFonts w:ascii="Calibri" w:hAnsi="Calibri" w:cs="Times New Roman"/>
                        <w:sz w:val="20"/>
                        <w:szCs w:val="20"/>
                        <w:lang w:val="de-DE"/>
                      </w:rPr>
                      <w:t>Guidelines</w:t>
                    </w:r>
                  </w:sdtContent>
                </w:sdt>
              </w:p>
            </w:tc>
            <w:sdt>
              <w:sdtPr>
                <w:rPr>
                  <w:rStyle w:val="Zeilen"/>
                </w:rPr>
                <w:id w:val="159970425"/>
                <w:placeholder>
                  <w:docPart w:val="85ED947EC75B456BA9C34FF6771A63C4"/>
                </w:placeholder>
                <w:text/>
              </w:sdtPr>
              <w:sdtEndPr>
                <w:rPr>
                  <w:rStyle w:val="Absatz-Standardschriftart"/>
                  <w:rFonts w:ascii="Calibri" w:hAnsi="Calibri" w:cs="Times New Roman"/>
                  <w:sz w:val="20"/>
                  <w:szCs w:val="20"/>
                  <w:lang w:val="de-DE"/>
                </w:rPr>
              </w:sdtEndPr>
              <w:sdtContent>
                <w:tc>
                  <w:tcPr>
                    <w:tcW w:w="992" w:type="dxa"/>
                  </w:tcPr>
                  <w:p w14:paraId="3CF2AD1A" w14:textId="76F37AA0" w:rsidR="00B11A75" w:rsidRPr="00F77C97" w:rsidRDefault="008B5D18" w:rsidP="00810E10">
                    <w:pPr>
                      <w:keepLines/>
                      <w:spacing w:before="40" w:after="40"/>
                      <w:rPr>
                        <w:rFonts w:ascii="Calibri" w:hAnsi="Calibri" w:cs="Times New Roman"/>
                        <w:sz w:val="20"/>
                        <w:szCs w:val="20"/>
                        <w:lang w:val="de-DE"/>
                      </w:rPr>
                    </w:pPr>
                    <w:r>
                      <w:rPr>
                        <w:rStyle w:val="Zeilen"/>
                      </w:rPr>
                      <w:t>430</w:t>
                    </w:r>
                    <w:r w:rsidR="00BC1A9B">
                      <w:rPr>
                        <w:rStyle w:val="Zeilen"/>
                      </w:rPr>
                      <w:t>-434</w:t>
                    </w:r>
                    <w:r>
                      <w:rPr>
                        <w:rStyle w:val="Zeilen"/>
                      </w:rPr>
                      <w:t>, 682</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14:paraId="44E7876D" w14:textId="31DC398D" w:rsidR="00B11A75" w:rsidRPr="00D90473" w:rsidRDefault="008B5D18"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660220371"/>
                  <w:placeholder>
                    <w:docPart w:val="57BFE935C0AD49988220E9D6D26A4CE3"/>
                  </w:placeholder>
                </w:sdtPr>
                <w:sdtEndPr/>
                <w:sdtContent>
                  <w:p w14:paraId="6650DA18" w14:textId="21B20AF6" w:rsidR="008B5D18" w:rsidRDefault="008B5D18" w:rsidP="00116202">
                    <w:pPr>
                      <w:keepLines/>
                      <w:spacing w:after="60"/>
                      <w:rPr>
                        <w:rFonts w:ascii="Calibri" w:hAnsi="Calibri" w:cs="Times New Roman"/>
                        <w:sz w:val="20"/>
                        <w:szCs w:val="20"/>
                        <w:lang w:val="de-DE"/>
                      </w:rPr>
                    </w:pPr>
                    <w:r>
                      <w:rPr>
                        <w:rFonts w:ascii="Calibri" w:hAnsi="Calibri" w:cs="Times New Roman"/>
                        <w:sz w:val="20"/>
                        <w:szCs w:val="20"/>
                        <w:lang w:val="de-DE"/>
                      </w:rPr>
                      <w:t xml:space="preserve">Issue: - The 2018 guidelines do not include </w:t>
                    </w:r>
                    <w:r w:rsidR="00195392">
                      <w:rPr>
                        <w:rFonts w:ascii="Calibri" w:hAnsi="Calibri" w:cs="Times New Roman"/>
                        <w:sz w:val="20"/>
                        <w:szCs w:val="20"/>
                        <w:lang w:val="de-DE"/>
                      </w:rPr>
                      <w:t xml:space="preserve">the </w:t>
                    </w:r>
                    <w:r>
                      <w:rPr>
                        <w:rFonts w:ascii="Calibri" w:hAnsi="Calibri" w:cs="Times New Roman"/>
                        <w:sz w:val="20"/>
                        <w:szCs w:val="20"/>
                        <w:lang w:val="de-DE"/>
                      </w:rPr>
                      <w:t>more</w:t>
                    </w:r>
                    <w:r w:rsidR="00195392">
                      <w:rPr>
                        <w:rFonts w:ascii="Calibri" w:hAnsi="Calibri" w:cs="Times New Roman"/>
                        <w:sz w:val="20"/>
                        <w:szCs w:val="20"/>
                        <w:lang w:val="de-DE"/>
                      </w:rPr>
                      <w:t>-</w:t>
                    </w:r>
                    <w:r>
                      <w:rPr>
                        <w:rFonts w:ascii="Calibri" w:hAnsi="Calibri" w:cs="Times New Roman"/>
                        <w:sz w:val="20"/>
                        <w:szCs w:val="20"/>
                        <w:lang w:val="de-DE"/>
                      </w:rPr>
                      <w:t>restrictive limits from the ICNIRP 2010 guidelines within the overlap frequency range 0.1 to 10 MHz.</w:t>
                    </w:r>
                  </w:p>
                  <w:p w14:paraId="08A79DD7" w14:textId="35419136" w:rsidR="008B5D18" w:rsidRDefault="008B5D18" w:rsidP="00116202">
                    <w:pPr>
                      <w:keepLines/>
                      <w:spacing w:after="60"/>
                      <w:rPr>
                        <w:rFonts w:ascii="Calibri" w:hAnsi="Calibri" w:cs="Times New Roman"/>
                        <w:sz w:val="20"/>
                        <w:szCs w:val="20"/>
                        <w:lang w:val="de-DE"/>
                      </w:rPr>
                    </w:pPr>
                    <w:r>
                      <w:rPr>
                        <w:rFonts w:ascii="Calibri" w:hAnsi="Calibri" w:cs="Times New Roman"/>
                        <w:sz w:val="20"/>
                        <w:szCs w:val="20"/>
                        <w:lang w:val="de-DE"/>
                      </w:rPr>
                      <w:t>Reasoning:</w:t>
                    </w:r>
                  </w:p>
                  <w:p w14:paraId="32D4F30E" w14:textId="6C2BA4D7" w:rsidR="008B5D18" w:rsidRPr="008B5D18" w:rsidRDefault="008B5D18" w:rsidP="008B5D18">
                    <w:pPr>
                      <w:pStyle w:val="Listenabsatz"/>
                      <w:keepLines/>
                      <w:numPr>
                        <w:ilvl w:val="0"/>
                        <w:numId w:val="6"/>
                      </w:numPr>
                      <w:spacing w:after="60"/>
                      <w:rPr>
                        <w:rFonts w:ascii="Calibri" w:hAnsi="Calibri" w:cs="Times New Roman"/>
                        <w:sz w:val="20"/>
                        <w:szCs w:val="20"/>
                        <w:lang w:val="de-DE"/>
                      </w:rPr>
                    </w:pPr>
                    <w:r w:rsidRPr="008B5D18">
                      <w:rPr>
                        <w:rFonts w:ascii="Calibri" w:hAnsi="Calibri" w:cs="Times New Roman"/>
                        <w:sz w:val="20"/>
                        <w:szCs w:val="20"/>
                        <w:lang w:val="de-DE"/>
                      </w:rPr>
                      <w:t xml:space="preserve">Splitting up the exposure limit guidance between 2010 and 2018 on the basis of health effect AND frequency range is very confusing.  </w:t>
                    </w:r>
                  </w:p>
                  <w:p w14:paraId="0D185E0E" w14:textId="77777777" w:rsidR="005C3775" w:rsidRDefault="008B5D18" w:rsidP="005C3775">
                    <w:pPr>
                      <w:pStyle w:val="Listenabsatz"/>
                      <w:keepLines/>
                      <w:numPr>
                        <w:ilvl w:val="0"/>
                        <w:numId w:val="6"/>
                      </w:numPr>
                      <w:spacing w:after="60"/>
                      <w:rPr>
                        <w:rFonts w:ascii="Calibri" w:hAnsi="Calibri" w:cs="Times New Roman"/>
                        <w:sz w:val="20"/>
                        <w:szCs w:val="20"/>
                        <w:lang w:val="de-DE"/>
                      </w:rPr>
                    </w:pPr>
                    <w:r w:rsidRPr="008B5D18">
                      <w:rPr>
                        <w:rFonts w:ascii="Calibri" w:hAnsi="Calibri" w:cs="Times New Roman"/>
                        <w:sz w:val="20"/>
                        <w:szCs w:val="20"/>
                        <w:lang w:val="de-DE"/>
                      </w:rPr>
                      <w:t xml:space="preserve">For the development of compliance procedures and regulations it is </w:t>
                    </w:r>
                    <w:r w:rsidRPr="008B5D18">
                      <w:rPr>
                        <w:rFonts w:ascii="Calibri" w:hAnsi="Calibri" w:cs="Times New Roman"/>
                        <w:sz w:val="20"/>
                        <w:szCs w:val="20"/>
                        <w:u w:val="single"/>
                        <w:lang w:val="de-DE"/>
                      </w:rPr>
                      <w:t>more important the ICNIRP guidelines clearly express the values of the limiting EMF parameters at any stated frequency</w:t>
                    </w:r>
                    <w:r w:rsidRPr="008B5D18">
                      <w:rPr>
                        <w:rFonts w:ascii="Calibri" w:hAnsi="Calibri" w:cs="Times New Roman"/>
                        <w:sz w:val="20"/>
                        <w:szCs w:val="20"/>
                        <w:lang w:val="de-DE"/>
                      </w:rPr>
                      <w:t xml:space="preserve"> rather than the limiting effect. </w:t>
                    </w:r>
                    <w:r>
                      <w:rPr>
                        <w:rFonts w:ascii="Calibri" w:hAnsi="Calibri" w:cs="Times New Roman"/>
                        <w:sz w:val="20"/>
                        <w:szCs w:val="20"/>
                        <w:lang w:val="de-DE"/>
                      </w:rPr>
                      <w:t>T</w:t>
                    </w:r>
                    <w:r w:rsidRPr="008B5D18">
                      <w:rPr>
                        <w:rFonts w:ascii="Calibri" w:hAnsi="Calibri" w:cs="Times New Roman"/>
                        <w:sz w:val="20"/>
                        <w:szCs w:val="20"/>
                        <w:lang w:val="de-DE"/>
                      </w:rPr>
                      <w:t xml:space="preserve">raceability </w:t>
                    </w:r>
                    <w:r>
                      <w:rPr>
                        <w:rFonts w:ascii="Calibri" w:hAnsi="Calibri" w:cs="Times New Roman"/>
                        <w:sz w:val="20"/>
                        <w:szCs w:val="20"/>
                        <w:lang w:val="de-DE"/>
                      </w:rPr>
                      <w:t xml:space="preserve">is also required </w:t>
                    </w:r>
                    <w:r w:rsidRPr="008B5D18">
                      <w:rPr>
                        <w:rFonts w:ascii="Calibri" w:hAnsi="Calibri" w:cs="Times New Roman"/>
                        <w:sz w:val="20"/>
                        <w:szCs w:val="20"/>
                        <w:lang w:val="de-DE"/>
                      </w:rPr>
                      <w:t>as to what effect</w:t>
                    </w:r>
                    <w:r>
                      <w:rPr>
                        <w:rFonts w:ascii="Calibri" w:hAnsi="Calibri" w:cs="Times New Roman"/>
                        <w:sz w:val="20"/>
                        <w:szCs w:val="20"/>
                        <w:lang w:val="de-DE"/>
                      </w:rPr>
                      <w:t>s</w:t>
                    </w:r>
                    <w:r w:rsidRPr="008B5D18">
                      <w:rPr>
                        <w:rFonts w:ascii="Calibri" w:hAnsi="Calibri" w:cs="Times New Roman"/>
                        <w:sz w:val="20"/>
                        <w:szCs w:val="20"/>
                        <w:lang w:val="de-DE"/>
                      </w:rPr>
                      <w:t xml:space="preserve"> </w:t>
                    </w:r>
                    <w:r>
                      <w:rPr>
                        <w:rFonts w:ascii="Calibri" w:hAnsi="Calibri" w:cs="Times New Roman"/>
                        <w:sz w:val="20"/>
                        <w:szCs w:val="20"/>
                        <w:lang w:val="de-DE"/>
                      </w:rPr>
                      <w:t>are</w:t>
                    </w:r>
                    <w:r w:rsidRPr="008B5D18">
                      <w:rPr>
                        <w:rFonts w:ascii="Calibri" w:hAnsi="Calibri" w:cs="Times New Roman"/>
                        <w:sz w:val="20"/>
                        <w:szCs w:val="20"/>
                        <w:lang w:val="de-DE"/>
                      </w:rPr>
                      <w:t xml:space="preserve"> being covered but </w:t>
                    </w:r>
                    <w:r>
                      <w:rPr>
                        <w:rFonts w:ascii="Calibri" w:hAnsi="Calibri" w:cs="Times New Roman"/>
                        <w:sz w:val="20"/>
                        <w:szCs w:val="20"/>
                        <w:lang w:val="de-DE"/>
                      </w:rPr>
                      <w:t>this can be in the appendices</w:t>
                    </w:r>
                    <w:r w:rsidR="005C3775">
                      <w:rPr>
                        <w:rFonts w:ascii="Calibri" w:hAnsi="Calibri" w:cs="Times New Roman"/>
                        <w:sz w:val="20"/>
                        <w:szCs w:val="20"/>
                        <w:lang w:val="de-DE"/>
                      </w:rPr>
                      <w:t>.</w:t>
                    </w:r>
                  </w:p>
                  <w:p w14:paraId="1AC408D1" w14:textId="1066C850" w:rsidR="005C3775" w:rsidRDefault="005C3775" w:rsidP="005C3775">
                    <w:pPr>
                      <w:pStyle w:val="Listenabsatz"/>
                      <w:keepLines/>
                      <w:numPr>
                        <w:ilvl w:val="0"/>
                        <w:numId w:val="6"/>
                      </w:numPr>
                      <w:spacing w:after="60"/>
                      <w:rPr>
                        <w:rFonts w:ascii="Calibri" w:hAnsi="Calibri" w:cs="Times New Roman"/>
                        <w:sz w:val="20"/>
                        <w:szCs w:val="20"/>
                        <w:lang w:val="de-DE"/>
                      </w:rPr>
                    </w:pPr>
                    <w:r w:rsidRPr="005C3775">
                      <w:rPr>
                        <w:rFonts w:ascii="Calibri" w:hAnsi="Calibri" w:cs="Times New Roman"/>
                        <w:sz w:val="20"/>
                        <w:szCs w:val="20"/>
                        <w:lang w:val="de-DE"/>
                      </w:rPr>
                      <w:t xml:space="preserve">Where there is a frequency overlap between 2010 and 2018 guidelines (ie 100 kHz to 10 MHz) then the 2018 guidance should give the </w:t>
                    </w:r>
                    <w:r w:rsidRPr="005C3775">
                      <w:rPr>
                        <w:rFonts w:ascii="Calibri" w:hAnsi="Calibri" w:cs="Times New Roman"/>
                        <w:sz w:val="20"/>
                        <w:szCs w:val="20"/>
                        <w:u w:val="single"/>
                        <w:lang w:val="de-DE"/>
                      </w:rPr>
                      <w:t>critical exposure considering all effects which ICNIRP consider relevant at any given frequency</w:t>
                    </w:r>
                    <w:r w:rsidRPr="005C3775">
                      <w:rPr>
                        <w:rFonts w:ascii="Calibri" w:hAnsi="Calibri" w:cs="Times New Roman"/>
                        <w:sz w:val="20"/>
                        <w:szCs w:val="20"/>
                        <w:lang w:val="de-DE"/>
                      </w:rPr>
                      <w:t xml:space="preserve">. </w:t>
                    </w:r>
                  </w:p>
                  <w:p w14:paraId="521F6041" w14:textId="7457734B" w:rsidR="005C3775" w:rsidRPr="005C3775" w:rsidRDefault="005C3775" w:rsidP="005C3775">
                    <w:pPr>
                      <w:pStyle w:val="Listenabsatz"/>
                      <w:keepLines/>
                      <w:numPr>
                        <w:ilvl w:val="0"/>
                        <w:numId w:val="6"/>
                      </w:numPr>
                      <w:spacing w:after="60"/>
                      <w:rPr>
                        <w:rFonts w:ascii="Calibri" w:hAnsi="Calibri" w:cs="Times New Roman"/>
                        <w:sz w:val="20"/>
                        <w:szCs w:val="20"/>
                        <w:lang w:val="de-DE"/>
                      </w:rPr>
                    </w:pPr>
                    <w:r>
                      <w:rPr>
                        <w:rFonts w:ascii="Calibri" w:hAnsi="Calibri" w:cs="Times New Roman"/>
                        <w:sz w:val="20"/>
                        <w:szCs w:val="20"/>
                        <w:lang w:val="de-DE"/>
                      </w:rPr>
                      <w:t>Discontinuities in limits at frequency boundaries should be avoided -  see comment 2.</w:t>
                    </w:r>
                  </w:p>
                  <w:p w14:paraId="1235F2F8" w14:textId="7D1307B2" w:rsidR="008B5D18" w:rsidRDefault="008B5D18" w:rsidP="005C3775">
                    <w:pPr>
                      <w:pStyle w:val="Listenabsatz"/>
                      <w:keepLines/>
                      <w:spacing w:after="60"/>
                      <w:ind w:left="0"/>
                      <w:rPr>
                        <w:rFonts w:ascii="Calibri" w:hAnsi="Calibri" w:cs="Times New Roman"/>
                        <w:sz w:val="20"/>
                        <w:szCs w:val="20"/>
                        <w:lang w:val="de-DE"/>
                      </w:rPr>
                    </w:pPr>
                  </w:p>
                  <w:p w14:paraId="548039E0" w14:textId="48AE7FD5" w:rsidR="00195392" w:rsidRDefault="00195392" w:rsidP="00195392">
                    <w:pPr>
                      <w:keepLines/>
                      <w:spacing w:after="60"/>
                      <w:rPr>
                        <w:rFonts w:ascii="Calibri" w:hAnsi="Calibri" w:cs="Times New Roman"/>
                        <w:sz w:val="20"/>
                        <w:szCs w:val="20"/>
                        <w:u w:val="single"/>
                        <w:lang w:val="de-DE"/>
                      </w:rPr>
                    </w:pPr>
                    <w:r w:rsidRPr="00DD41E0">
                      <w:rPr>
                        <w:rFonts w:ascii="Calibri" w:hAnsi="Calibri" w:cs="Times New Roman"/>
                        <w:sz w:val="20"/>
                        <w:szCs w:val="20"/>
                        <w:lang w:val="de-DE"/>
                      </w:rPr>
                      <w:t>It can be seen from the following table that if the ICNIRP 2010 guidelines are still valid, then</w:t>
                    </w:r>
                    <w:r w:rsidRPr="00BC598A">
                      <w:rPr>
                        <w:rFonts w:ascii="Calibri" w:hAnsi="Calibri" w:cs="Times New Roman"/>
                        <w:sz w:val="20"/>
                        <w:szCs w:val="20"/>
                        <w:u w:val="single"/>
                        <w:lang w:val="de-DE"/>
                      </w:rPr>
                      <w:t xml:space="preserve"> the </w:t>
                    </w:r>
                    <w:r>
                      <w:rPr>
                        <w:rFonts w:ascii="Calibri" w:hAnsi="Calibri" w:cs="Times New Roman"/>
                        <w:sz w:val="20"/>
                        <w:szCs w:val="20"/>
                        <w:u w:val="single"/>
                        <w:lang w:val="de-DE"/>
                      </w:rPr>
                      <w:t xml:space="preserve">ICNIRP </w:t>
                    </w:r>
                    <w:r w:rsidRPr="00BC598A">
                      <w:rPr>
                        <w:rFonts w:ascii="Calibri" w:hAnsi="Calibri" w:cs="Times New Roman"/>
                        <w:sz w:val="20"/>
                        <w:szCs w:val="20"/>
                        <w:u w:val="single"/>
                        <w:lang w:val="de-DE"/>
                      </w:rPr>
                      <w:t>2018 guidelines do NOT provide the reference level against the limiting effect for at least some of the frequency range below 10 MHz. The discrepancy being a factor which can be over 60x.</w:t>
                    </w:r>
                  </w:p>
                  <w:p w14:paraId="5E1B32FF" w14:textId="77777777" w:rsidR="00195392" w:rsidRDefault="00195392" w:rsidP="005C3775">
                    <w:pPr>
                      <w:pStyle w:val="Listenabsatz"/>
                      <w:keepLines/>
                      <w:spacing w:after="60"/>
                      <w:ind w:left="0"/>
                      <w:rPr>
                        <w:rFonts w:ascii="Calibri" w:hAnsi="Calibri" w:cs="Times New Roman"/>
                        <w:sz w:val="20"/>
                        <w:szCs w:val="20"/>
                        <w:lang w:val="de-DE"/>
                      </w:rPr>
                    </w:pPr>
                  </w:p>
                  <w:tbl>
                    <w:tblPr>
                      <w:tblStyle w:val="Tabellenraster"/>
                      <w:tblW w:w="0" w:type="auto"/>
                      <w:tblLayout w:type="fixed"/>
                      <w:tblLook w:val="04A0" w:firstRow="1" w:lastRow="0" w:firstColumn="1" w:lastColumn="0" w:noHBand="0" w:noVBand="1"/>
                    </w:tblPr>
                    <w:tblGrid>
                      <w:gridCol w:w="1502"/>
                      <w:gridCol w:w="1502"/>
                      <w:gridCol w:w="1503"/>
                      <w:gridCol w:w="1503"/>
                      <w:gridCol w:w="1503"/>
                      <w:gridCol w:w="1503"/>
                    </w:tblGrid>
                    <w:tr w:rsidR="005C3775" w:rsidRPr="00F06831" w14:paraId="2134174B" w14:textId="77777777" w:rsidTr="00273C22">
                      <w:tc>
                        <w:tcPr>
                          <w:tcW w:w="1502" w:type="dxa"/>
                        </w:tcPr>
                        <w:p w14:paraId="022436DB" w14:textId="77777777" w:rsidR="005C3775" w:rsidRPr="00F06831" w:rsidRDefault="005C3775" w:rsidP="00341E8D">
                          <w:pPr>
                            <w:framePr w:hSpace="180" w:wrap="around" w:vAnchor="text" w:hAnchor="margin" w:x="-572" w:y="106"/>
                            <w:rPr>
                              <w:rFonts w:cstheme="minorHAnsi"/>
                              <w:b/>
                              <w:sz w:val="20"/>
                              <w:szCs w:val="20"/>
                            </w:rPr>
                          </w:pPr>
                          <w:r w:rsidRPr="00F06831">
                            <w:rPr>
                              <w:rFonts w:cstheme="minorHAnsi"/>
                              <w:b/>
                              <w:sz w:val="20"/>
                              <w:szCs w:val="20"/>
                            </w:rPr>
                            <w:t xml:space="preserve">Frequency </w:t>
                          </w:r>
                        </w:p>
                      </w:tc>
                      <w:tc>
                        <w:tcPr>
                          <w:tcW w:w="1502" w:type="dxa"/>
                        </w:tcPr>
                        <w:p w14:paraId="42591CAA" w14:textId="77777777" w:rsidR="005C3775" w:rsidRPr="00F06831" w:rsidRDefault="005C3775" w:rsidP="00341E8D">
                          <w:pPr>
                            <w:framePr w:hSpace="180" w:wrap="around" w:vAnchor="text" w:hAnchor="margin" w:x="-572" w:y="106"/>
                            <w:rPr>
                              <w:rFonts w:cstheme="minorHAnsi"/>
                              <w:b/>
                              <w:sz w:val="20"/>
                              <w:szCs w:val="20"/>
                            </w:rPr>
                          </w:pPr>
                          <w:r w:rsidRPr="00F06831">
                            <w:rPr>
                              <w:rFonts w:cstheme="minorHAnsi"/>
                              <w:b/>
                              <w:sz w:val="20"/>
                              <w:szCs w:val="20"/>
                            </w:rPr>
                            <w:t>2010 Table 3 Occ, E Field</w:t>
                          </w:r>
                        </w:p>
                      </w:tc>
                      <w:tc>
                        <w:tcPr>
                          <w:tcW w:w="1503" w:type="dxa"/>
                        </w:tcPr>
                        <w:p w14:paraId="6FAD8CEF" w14:textId="77777777" w:rsidR="005C3775" w:rsidRPr="00F06831" w:rsidRDefault="005C3775" w:rsidP="00341E8D">
                          <w:pPr>
                            <w:framePr w:hSpace="180" w:wrap="around" w:vAnchor="text" w:hAnchor="margin" w:x="-572" w:y="106"/>
                            <w:rPr>
                              <w:rFonts w:cstheme="minorHAnsi"/>
                              <w:b/>
                              <w:sz w:val="20"/>
                              <w:szCs w:val="20"/>
                            </w:rPr>
                          </w:pPr>
                          <w:r w:rsidRPr="00F06831">
                            <w:rPr>
                              <w:rFonts w:cstheme="minorHAnsi"/>
                              <w:b/>
                              <w:sz w:val="20"/>
                              <w:szCs w:val="20"/>
                            </w:rPr>
                            <w:t>2010 Table 4 GP, E field</w:t>
                          </w:r>
                        </w:p>
                      </w:tc>
                      <w:tc>
                        <w:tcPr>
                          <w:tcW w:w="1503" w:type="dxa"/>
                        </w:tcPr>
                        <w:p w14:paraId="7004A23C" w14:textId="77777777" w:rsidR="005C3775" w:rsidRPr="00F06831" w:rsidRDefault="005C3775" w:rsidP="00341E8D">
                          <w:pPr>
                            <w:framePr w:hSpace="180" w:wrap="around" w:vAnchor="text" w:hAnchor="margin" w:x="-572" w:y="106"/>
                            <w:rPr>
                              <w:rFonts w:cstheme="minorHAnsi"/>
                              <w:b/>
                              <w:sz w:val="20"/>
                              <w:szCs w:val="20"/>
                            </w:rPr>
                          </w:pPr>
                          <w:r w:rsidRPr="00F06831">
                            <w:rPr>
                              <w:rFonts w:cstheme="minorHAnsi"/>
                              <w:b/>
                              <w:sz w:val="20"/>
                              <w:szCs w:val="20"/>
                            </w:rPr>
                            <w:t>2018 Table 4</w:t>
                          </w:r>
                        </w:p>
                        <w:p w14:paraId="7CD0C9E9" w14:textId="77777777" w:rsidR="005C3775" w:rsidRPr="00F06831" w:rsidRDefault="005C3775" w:rsidP="00341E8D">
                          <w:pPr>
                            <w:framePr w:hSpace="180" w:wrap="around" w:vAnchor="text" w:hAnchor="margin" w:x="-572" w:y="106"/>
                            <w:rPr>
                              <w:rFonts w:cstheme="minorHAnsi"/>
                              <w:b/>
                              <w:sz w:val="20"/>
                              <w:szCs w:val="20"/>
                            </w:rPr>
                          </w:pPr>
                          <w:r w:rsidRPr="00F06831">
                            <w:rPr>
                              <w:rFonts w:cstheme="minorHAnsi"/>
                              <w:b/>
                              <w:sz w:val="20"/>
                              <w:szCs w:val="20"/>
                            </w:rPr>
                            <w:t>Occ, E Field</w:t>
                          </w:r>
                        </w:p>
                      </w:tc>
                      <w:tc>
                        <w:tcPr>
                          <w:tcW w:w="1503" w:type="dxa"/>
                        </w:tcPr>
                        <w:p w14:paraId="70DEE20F" w14:textId="77777777" w:rsidR="005C3775" w:rsidRPr="00F06831" w:rsidRDefault="005C3775" w:rsidP="00341E8D">
                          <w:pPr>
                            <w:framePr w:hSpace="180" w:wrap="around" w:vAnchor="text" w:hAnchor="margin" w:x="-572" w:y="106"/>
                            <w:rPr>
                              <w:rFonts w:cstheme="minorHAnsi"/>
                              <w:b/>
                              <w:sz w:val="20"/>
                              <w:szCs w:val="20"/>
                            </w:rPr>
                          </w:pPr>
                          <w:r w:rsidRPr="00F06831">
                            <w:rPr>
                              <w:rFonts w:cstheme="minorHAnsi"/>
                              <w:b/>
                              <w:sz w:val="20"/>
                              <w:szCs w:val="20"/>
                            </w:rPr>
                            <w:t>2018 Table 4</w:t>
                          </w:r>
                        </w:p>
                        <w:p w14:paraId="31934160" w14:textId="77777777" w:rsidR="005C3775" w:rsidRPr="00F06831" w:rsidRDefault="005C3775" w:rsidP="00341E8D">
                          <w:pPr>
                            <w:framePr w:hSpace="180" w:wrap="around" w:vAnchor="text" w:hAnchor="margin" w:x="-572" w:y="106"/>
                            <w:rPr>
                              <w:rFonts w:cstheme="minorHAnsi"/>
                              <w:b/>
                              <w:sz w:val="20"/>
                              <w:szCs w:val="20"/>
                            </w:rPr>
                          </w:pPr>
                          <w:r w:rsidRPr="00F06831">
                            <w:rPr>
                              <w:rFonts w:cstheme="minorHAnsi"/>
                              <w:b/>
                              <w:sz w:val="20"/>
                              <w:szCs w:val="20"/>
                            </w:rPr>
                            <w:t>GP, E Field</w:t>
                          </w:r>
                        </w:p>
                      </w:tc>
                      <w:tc>
                        <w:tcPr>
                          <w:tcW w:w="1503" w:type="dxa"/>
                        </w:tcPr>
                        <w:p w14:paraId="793FD750" w14:textId="37304D4C" w:rsidR="005C3775" w:rsidRPr="00195392" w:rsidRDefault="00195392" w:rsidP="00341E8D">
                          <w:pPr>
                            <w:framePr w:hSpace="180" w:wrap="around" w:vAnchor="text" w:hAnchor="margin" w:x="-572" w:y="106"/>
                            <w:rPr>
                              <w:rFonts w:cstheme="minorHAnsi"/>
                              <w:b/>
                              <w:sz w:val="20"/>
                              <w:szCs w:val="20"/>
                            </w:rPr>
                          </w:pPr>
                          <w:r w:rsidRPr="00195392">
                            <w:rPr>
                              <w:rFonts w:cstheme="minorHAnsi"/>
                              <w:b/>
                              <w:sz w:val="20"/>
                              <w:szCs w:val="20"/>
                            </w:rPr>
                            <w:t>Limiting ICNIRP guidelines</w:t>
                          </w:r>
                        </w:p>
                      </w:tc>
                    </w:tr>
                    <w:tr w:rsidR="005C3775" w:rsidRPr="00F06831" w14:paraId="5313BF3D" w14:textId="77777777" w:rsidTr="00273C22">
                      <w:tc>
                        <w:tcPr>
                          <w:tcW w:w="1502" w:type="dxa"/>
                        </w:tcPr>
                        <w:p w14:paraId="666E5C34" w14:textId="77777777" w:rsidR="005C3775" w:rsidRPr="00F06831" w:rsidRDefault="005C3775" w:rsidP="00341E8D">
                          <w:pPr>
                            <w:framePr w:hSpace="180" w:wrap="around" w:vAnchor="text" w:hAnchor="margin" w:x="-572" w:y="106"/>
                            <w:rPr>
                              <w:rFonts w:cstheme="minorHAnsi"/>
                              <w:color w:val="FF0000"/>
                              <w:sz w:val="20"/>
                              <w:szCs w:val="20"/>
                            </w:rPr>
                          </w:pPr>
                          <w:r w:rsidRPr="00F06831">
                            <w:rPr>
                              <w:rFonts w:cstheme="minorHAnsi"/>
                              <w:color w:val="FF0000"/>
                              <w:sz w:val="20"/>
                              <w:szCs w:val="20"/>
                            </w:rPr>
                            <w:t>100 kHz</w:t>
                          </w:r>
                        </w:p>
                      </w:tc>
                      <w:tc>
                        <w:tcPr>
                          <w:tcW w:w="1502" w:type="dxa"/>
                        </w:tcPr>
                        <w:p w14:paraId="32D42D6E" w14:textId="77777777" w:rsidR="005C3775" w:rsidRPr="00F06831" w:rsidRDefault="005C3775" w:rsidP="00341E8D">
                          <w:pPr>
                            <w:framePr w:hSpace="180" w:wrap="around" w:vAnchor="text" w:hAnchor="margin" w:x="-572" w:y="106"/>
                            <w:rPr>
                              <w:rFonts w:cstheme="minorHAnsi"/>
                              <w:color w:val="FF0000"/>
                              <w:sz w:val="20"/>
                              <w:szCs w:val="20"/>
                            </w:rPr>
                          </w:pPr>
                          <w:r w:rsidRPr="00F06831">
                            <w:rPr>
                              <w:rFonts w:cstheme="minorHAnsi"/>
                              <w:color w:val="FF0000"/>
                              <w:sz w:val="20"/>
                              <w:szCs w:val="20"/>
                            </w:rPr>
                            <w:t>170 Vm</w:t>
                          </w:r>
                          <w:r w:rsidRPr="00F06831">
                            <w:rPr>
                              <w:rFonts w:cstheme="minorHAnsi"/>
                              <w:color w:val="FF0000"/>
                              <w:sz w:val="20"/>
                              <w:szCs w:val="20"/>
                              <w:vertAlign w:val="superscript"/>
                            </w:rPr>
                            <w:t>-1</w:t>
                          </w:r>
                        </w:p>
                      </w:tc>
                      <w:tc>
                        <w:tcPr>
                          <w:tcW w:w="1503" w:type="dxa"/>
                        </w:tcPr>
                        <w:p w14:paraId="10DF9614" w14:textId="77777777" w:rsidR="005C3775" w:rsidRPr="00F06831" w:rsidRDefault="005C3775" w:rsidP="00341E8D">
                          <w:pPr>
                            <w:framePr w:hSpace="180" w:wrap="around" w:vAnchor="text" w:hAnchor="margin" w:x="-572" w:y="106"/>
                            <w:rPr>
                              <w:rFonts w:cstheme="minorHAnsi"/>
                              <w:color w:val="FF0000"/>
                              <w:sz w:val="20"/>
                              <w:szCs w:val="20"/>
                            </w:rPr>
                          </w:pPr>
                          <w:r w:rsidRPr="00F06831">
                            <w:rPr>
                              <w:rFonts w:cstheme="minorHAnsi"/>
                              <w:color w:val="FF0000"/>
                              <w:sz w:val="20"/>
                              <w:szCs w:val="20"/>
                            </w:rPr>
                            <w:t>83 Vm</w:t>
                          </w:r>
                          <w:r w:rsidRPr="00F06831">
                            <w:rPr>
                              <w:rFonts w:cstheme="minorHAnsi"/>
                              <w:color w:val="FF0000"/>
                              <w:sz w:val="20"/>
                              <w:szCs w:val="20"/>
                              <w:vertAlign w:val="superscript"/>
                            </w:rPr>
                            <w:t>-1</w:t>
                          </w:r>
                        </w:p>
                      </w:tc>
                      <w:tc>
                        <w:tcPr>
                          <w:tcW w:w="1503" w:type="dxa"/>
                        </w:tcPr>
                        <w:p w14:paraId="6C8D2AD2" w14:textId="77777777" w:rsidR="005C3775" w:rsidRPr="00F06831" w:rsidRDefault="005C3775" w:rsidP="00341E8D">
                          <w:pPr>
                            <w:framePr w:hSpace="180" w:wrap="around" w:vAnchor="text" w:hAnchor="margin" w:x="-572" w:y="106"/>
                            <w:rPr>
                              <w:rFonts w:cstheme="minorHAnsi"/>
                              <w:color w:val="FF0000"/>
                              <w:sz w:val="20"/>
                              <w:szCs w:val="20"/>
                            </w:rPr>
                          </w:pPr>
                          <w:r w:rsidRPr="00F06831">
                            <w:rPr>
                              <w:rFonts w:cstheme="minorHAnsi"/>
                              <w:color w:val="FF0000"/>
                              <w:sz w:val="20"/>
                              <w:szCs w:val="20"/>
                            </w:rPr>
                            <w:t>12 200 Vm</w:t>
                          </w:r>
                          <w:r w:rsidRPr="00F06831">
                            <w:rPr>
                              <w:rFonts w:cstheme="minorHAnsi"/>
                              <w:color w:val="FF0000"/>
                              <w:sz w:val="20"/>
                              <w:szCs w:val="20"/>
                              <w:vertAlign w:val="superscript"/>
                            </w:rPr>
                            <w:t>-1</w:t>
                          </w:r>
                        </w:p>
                      </w:tc>
                      <w:tc>
                        <w:tcPr>
                          <w:tcW w:w="1503" w:type="dxa"/>
                        </w:tcPr>
                        <w:p w14:paraId="7EB0A4E9" w14:textId="77777777" w:rsidR="005C3775" w:rsidRPr="00F06831" w:rsidRDefault="005C3775" w:rsidP="00341E8D">
                          <w:pPr>
                            <w:framePr w:hSpace="180" w:wrap="around" w:vAnchor="text" w:hAnchor="margin" w:x="-572" w:y="106"/>
                            <w:rPr>
                              <w:rFonts w:cstheme="minorHAnsi"/>
                              <w:color w:val="FF0000"/>
                              <w:sz w:val="20"/>
                              <w:szCs w:val="20"/>
                            </w:rPr>
                          </w:pPr>
                          <w:r w:rsidRPr="00F06831">
                            <w:rPr>
                              <w:rFonts w:cstheme="minorHAnsi"/>
                              <w:color w:val="FF0000"/>
                              <w:sz w:val="20"/>
                              <w:szCs w:val="20"/>
                            </w:rPr>
                            <w:t>5 600 Vm</w:t>
                          </w:r>
                          <w:r w:rsidRPr="00F06831">
                            <w:rPr>
                              <w:rFonts w:cstheme="minorHAnsi"/>
                              <w:color w:val="FF0000"/>
                              <w:sz w:val="20"/>
                              <w:szCs w:val="20"/>
                              <w:vertAlign w:val="superscript"/>
                            </w:rPr>
                            <w:t>-1</w:t>
                          </w:r>
                        </w:p>
                      </w:tc>
                      <w:tc>
                        <w:tcPr>
                          <w:tcW w:w="1503" w:type="dxa"/>
                        </w:tcPr>
                        <w:p w14:paraId="59B36AC4" w14:textId="77777777" w:rsidR="005C3775" w:rsidRPr="00F06831" w:rsidRDefault="005C3775" w:rsidP="00341E8D">
                          <w:pPr>
                            <w:framePr w:hSpace="180" w:wrap="around" w:vAnchor="text" w:hAnchor="margin" w:x="-572" w:y="106"/>
                            <w:rPr>
                              <w:rFonts w:cstheme="minorHAnsi"/>
                              <w:color w:val="FF0000"/>
                              <w:sz w:val="20"/>
                              <w:szCs w:val="20"/>
                            </w:rPr>
                          </w:pPr>
                          <w:r w:rsidRPr="00F06831">
                            <w:rPr>
                              <w:rFonts w:cstheme="minorHAnsi"/>
                              <w:color w:val="FF0000"/>
                              <w:sz w:val="20"/>
                              <w:szCs w:val="20"/>
                            </w:rPr>
                            <w:t>2010 limiting</w:t>
                          </w:r>
                        </w:p>
                      </w:tc>
                    </w:tr>
                    <w:tr w:rsidR="005C3775" w:rsidRPr="00F06831" w14:paraId="7534BE00" w14:textId="77777777" w:rsidTr="00273C22">
                      <w:tc>
                        <w:tcPr>
                          <w:tcW w:w="1502" w:type="dxa"/>
                        </w:tcPr>
                        <w:p w14:paraId="379C5F6D" w14:textId="77777777" w:rsidR="005C3775" w:rsidRPr="00F06831" w:rsidRDefault="005C3775" w:rsidP="00341E8D">
                          <w:pPr>
                            <w:framePr w:hSpace="180" w:wrap="around" w:vAnchor="text" w:hAnchor="margin" w:x="-572" w:y="106"/>
                            <w:rPr>
                              <w:rFonts w:cstheme="minorHAnsi"/>
                              <w:sz w:val="20"/>
                              <w:szCs w:val="20"/>
                            </w:rPr>
                          </w:pPr>
                          <w:r w:rsidRPr="00F06831">
                            <w:rPr>
                              <w:rFonts w:cstheme="minorHAnsi"/>
                              <w:sz w:val="20"/>
                              <w:szCs w:val="20"/>
                            </w:rPr>
                            <w:t>10 MHz</w:t>
                          </w:r>
                        </w:p>
                      </w:tc>
                      <w:tc>
                        <w:tcPr>
                          <w:tcW w:w="1502" w:type="dxa"/>
                        </w:tcPr>
                        <w:p w14:paraId="0505B164" w14:textId="77777777" w:rsidR="005C3775" w:rsidRPr="00F06831" w:rsidRDefault="005C3775" w:rsidP="00341E8D">
                          <w:pPr>
                            <w:framePr w:hSpace="180" w:wrap="around" w:vAnchor="text" w:hAnchor="margin" w:x="-572" w:y="106"/>
                            <w:rPr>
                              <w:rFonts w:cstheme="minorHAnsi"/>
                              <w:sz w:val="20"/>
                              <w:szCs w:val="20"/>
                            </w:rPr>
                          </w:pPr>
                          <w:r w:rsidRPr="00F06831">
                            <w:rPr>
                              <w:rFonts w:cstheme="minorHAnsi"/>
                              <w:sz w:val="20"/>
                              <w:szCs w:val="20"/>
                            </w:rPr>
                            <w:t>170 Vm</w:t>
                          </w:r>
                          <w:r w:rsidRPr="00F06831">
                            <w:rPr>
                              <w:rFonts w:cstheme="minorHAnsi"/>
                              <w:sz w:val="20"/>
                              <w:szCs w:val="20"/>
                              <w:vertAlign w:val="superscript"/>
                            </w:rPr>
                            <w:t>-1</w:t>
                          </w:r>
                        </w:p>
                      </w:tc>
                      <w:tc>
                        <w:tcPr>
                          <w:tcW w:w="1503" w:type="dxa"/>
                        </w:tcPr>
                        <w:p w14:paraId="4673062B" w14:textId="77777777" w:rsidR="005C3775" w:rsidRPr="00F06831" w:rsidRDefault="005C3775" w:rsidP="00341E8D">
                          <w:pPr>
                            <w:framePr w:hSpace="180" w:wrap="around" w:vAnchor="text" w:hAnchor="margin" w:x="-572" w:y="106"/>
                            <w:rPr>
                              <w:rFonts w:cstheme="minorHAnsi"/>
                              <w:sz w:val="20"/>
                              <w:szCs w:val="20"/>
                            </w:rPr>
                          </w:pPr>
                          <w:r w:rsidRPr="00F06831">
                            <w:rPr>
                              <w:rFonts w:cstheme="minorHAnsi"/>
                              <w:sz w:val="20"/>
                              <w:szCs w:val="20"/>
                            </w:rPr>
                            <w:t>83 Vm</w:t>
                          </w:r>
                          <w:r w:rsidRPr="00F06831">
                            <w:rPr>
                              <w:rFonts w:cstheme="minorHAnsi"/>
                              <w:sz w:val="20"/>
                              <w:szCs w:val="20"/>
                              <w:vertAlign w:val="superscript"/>
                            </w:rPr>
                            <w:t>-1</w:t>
                          </w:r>
                        </w:p>
                      </w:tc>
                      <w:tc>
                        <w:tcPr>
                          <w:tcW w:w="1503" w:type="dxa"/>
                        </w:tcPr>
                        <w:p w14:paraId="45C08C58" w14:textId="77777777" w:rsidR="005C3775" w:rsidRPr="00F06831" w:rsidRDefault="005C3775" w:rsidP="00341E8D">
                          <w:pPr>
                            <w:framePr w:hSpace="180" w:wrap="around" w:vAnchor="text" w:hAnchor="margin" w:x="-572" w:y="106"/>
                            <w:rPr>
                              <w:rFonts w:cstheme="minorHAnsi"/>
                              <w:sz w:val="20"/>
                              <w:szCs w:val="20"/>
                            </w:rPr>
                          </w:pPr>
                          <w:r w:rsidRPr="00F06831">
                            <w:rPr>
                              <w:rFonts w:cstheme="minorHAnsi"/>
                              <w:sz w:val="20"/>
                              <w:szCs w:val="20"/>
                            </w:rPr>
                            <w:t>122 Vm</w:t>
                          </w:r>
                          <w:r w:rsidRPr="00F06831">
                            <w:rPr>
                              <w:rFonts w:cstheme="minorHAnsi"/>
                              <w:sz w:val="20"/>
                              <w:szCs w:val="20"/>
                              <w:vertAlign w:val="superscript"/>
                            </w:rPr>
                            <w:t>-1</w:t>
                          </w:r>
                        </w:p>
                      </w:tc>
                      <w:tc>
                        <w:tcPr>
                          <w:tcW w:w="1503" w:type="dxa"/>
                        </w:tcPr>
                        <w:p w14:paraId="06D4D4F4" w14:textId="77777777" w:rsidR="005C3775" w:rsidRPr="00F06831" w:rsidRDefault="005C3775" w:rsidP="00341E8D">
                          <w:pPr>
                            <w:framePr w:hSpace="180" w:wrap="around" w:vAnchor="text" w:hAnchor="margin" w:x="-572" w:y="106"/>
                            <w:rPr>
                              <w:rFonts w:cstheme="minorHAnsi"/>
                              <w:sz w:val="20"/>
                              <w:szCs w:val="20"/>
                            </w:rPr>
                          </w:pPr>
                          <w:r w:rsidRPr="00F06831">
                            <w:rPr>
                              <w:rFonts w:cstheme="minorHAnsi"/>
                              <w:sz w:val="20"/>
                              <w:szCs w:val="20"/>
                            </w:rPr>
                            <w:t>56 Vm</w:t>
                          </w:r>
                          <w:r w:rsidRPr="00F06831">
                            <w:rPr>
                              <w:rFonts w:cstheme="minorHAnsi"/>
                              <w:sz w:val="20"/>
                              <w:szCs w:val="20"/>
                              <w:vertAlign w:val="superscript"/>
                            </w:rPr>
                            <w:t>-1</w:t>
                          </w:r>
                        </w:p>
                      </w:tc>
                      <w:tc>
                        <w:tcPr>
                          <w:tcW w:w="1503" w:type="dxa"/>
                        </w:tcPr>
                        <w:p w14:paraId="2DFA44F9" w14:textId="77777777" w:rsidR="005C3775" w:rsidRPr="00F06831" w:rsidRDefault="005C3775" w:rsidP="00341E8D">
                          <w:pPr>
                            <w:framePr w:hSpace="180" w:wrap="around" w:vAnchor="text" w:hAnchor="margin" w:x="-572" w:y="106"/>
                            <w:rPr>
                              <w:rFonts w:cstheme="minorHAnsi"/>
                              <w:sz w:val="20"/>
                              <w:szCs w:val="20"/>
                            </w:rPr>
                          </w:pPr>
                          <w:r w:rsidRPr="00F06831">
                            <w:rPr>
                              <w:rFonts w:cstheme="minorHAnsi"/>
                              <w:sz w:val="20"/>
                              <w:szCs w:val="20"/>
                            </w:rPr>
                            <w:t>2018 limiting</w:t>
                          </w:r>
                        </w:p>
                      </w:tc>
                    </w:tr>
                  </w:tbl>
                  <w:p w14:paraId="0C96CA5B" w14:textId="0FDDAE33" w:rsidR="005C3775" w:rsidRDefault="005C3775" w:rsidP="005C3775">
                    <w:pPr>
                      <w:pStyle w:val="Listenabsatz"/>
                      <w:keepLines/>
                      <w:spacing w:after="60"/>
                      <w:ind w:left="0"/>
                      <w:rPr>
                        <w:rFonts w:ascii="Calibri" w:hAnsi="Calibri" w:cs="Times New Roman"/>
                        <w:sz w:val="20"/>
                        <w:szCs w:val="20"/>
                        <w:lang w:val="de-DE"/>
                      </w:rPr>
                    </w:pPr>
                  </w:p>
                  <w:tbl>
                    <w:tblPr>
                      <w:tblStyle w:val="Tabellenraster"/>
                      <w:tblW w:w="0" w:type="auto"/>
                      <w:tblLayout w:type="fixed"/>
                      <w:tblLook w:val="04A0" w:firstRow="1" w:lastRow="0" w:firstColumn="1" w:lastColumn="0" w:noHBand="0" w:noVBand="1"/>
                    </w:tblPr>
                    <w:tblGrid>
                      <w:gridCol w:w="1502"/>
                      <w:gridCol w:w="1502"/>
                      <w:gridCol w:w="1503"/>
                      <w:gridCol w:w="1503"/>
                      <w:gridCol w:w="1503"/>
                      <w:gridCol w:w="1503"/>
                    </w:tblGrid>
                    <w:tr w:rsidR="005C3775" w:rsidRPr="00F06831" w14:paraId="3ADAD8EB" w14:textId="77777777" w:rsidTr="00273C22">
                      <w:tc>
                        <w:tcPr>
                          <w:tcW w:w="1502" w:type="dxa"/>
                        </w:tcPr>
                        <w:p w14:paraId="40FF94C0" w14:textId="77777777" w:rsidR="005C3775" w:rsidRPr="00F06831" w:rsidRDefault="005C3775" w:rsidP="00341E8D">
                          <w:pPr>
                            <w:framePr w:hSpace="180" w:wrap="around" w:vAnchor="text" w:hAnchor="margin" w:x="-572" w:y="106"/>
                            <w:rPr>
                              <w:rFonts w:cstheme="minorHAnsi"/>
                              <w:b/>
                              <w:sz w:val="20"/>
                              <w:szCs w:val="20"/>
                            </w:rPr>
                          </w:pPr>
                          <w:r w:rsidRPr="00F06831">
                            <w:rPr>
                              <w:rFonts w:cstheme="minorHAnsi"/>
                              <w:b/>
                              <w:sz w:val="20"/>
                              <w:szCs w:val="20"/>
                            </w:rPr>
                            <w:t xml:space="preserve">Frequency </w:t>
                          </w:r>
                        </w:p>
                      </w:tc>
                      <w:tc>
                        <w:tcPr>
                          <w:tcW w:w="1502" w:type="dxa"/>
                        </w:tcPr>
                        <w:p w14:paraId="27FA5C66" w14:textId="77777777" w:rsidR="005C3775" w:rsidRPr="00F06831" w:rsidRDefault="005C3775" w:rsidP="00341E8D">
                          <w:pPr>
                            <w:framePr w:hSpace="180" w:wrap="around" w:vAnchor="text" w:hAnchor="margin" w:x="-572" w:y="106"/>
                            <w:rPr>
                              <w:rFonts w:cstheme="minorHAnsi"/>
                              <w:b/>
                              <w:sz w:val="20"/>
                              <w:szCs w:val="20"/>
                            </w:rPr>
                          </w:pPr>
                          <w:r w:rsidRPr="00F06831">
                            <w:rPr>
                              <w:rFonts w:cstheme="minorHAnsi"/>
                              <w:b/>
                              <w:sz w:val="20"/>
                              <w:szCs w:val="20"/>
                            </w:rPr>
                            <w:t>2010 Table 3 Occ, H Field</w:t>
                          </w:r>
                        </w:p>
                      </w:tc>
                      <w:tc>
                        <w:tcPr>
                          <w:tcW w:w="1503" w:type="dxa"/>
                        </w:tcPr>
                        <w:p w14:paraId="4AB775F1" w14:textId="77777777" w:rsidR="005C3775" w:rsidRPr="00F06831" w:rsidRDefault="005C3775" w:rsidP="00341E8D">
                          <w:pPr>
                            <w:framePr w:hSpace="180" w:wrap="around" w:vAnchor="text" w:hAnchor="margin" w:x="-572" w:y="106"/>
                            <w:rPr>
                              <w:rFonts w:cstheme="minorHAnsi"/>
                              <w:b/>
                              <w:sz w:val="20"/>
                              <w:szCs w:val="20"/>
                            </w:rPr>
                          </w:pPr>
                          <w:r w:rsidRPr="00F06831">
                            <w:rPr>
                              <w:rFonts w:cstheme="minorHAnsi"/>
                              <w:b/>
                              <w:sz w:val="20"/>
                              <w:szCs w:val="20"/>
                            </w:rPr>
                            <w:t>2010 Table 4 GP, H field</w:t>
                          </w:r>
                        </w:p>
                      </w:tc>
                      <w:tc>
                        <w:tcPr>
                          <w:tcW w:w="1503" w:type="dxa"/>
                        </w:tcPr>
                        <w:p w14:paraId="7B3483ED" w14:textId="77777777" w:rsidR="005C3775" w:rsidRPr="00F06831" w:rsidRDefault="005C3775" w:rsidP="00341E8D">
                          <w:pPr>
                            <w:framePr w:hSpace="180" w:wrap="around" w:vAnchor="text" w:hAnchor="margin" w:x="-572" w:y="106"/>
                            <w:rPr>
                              <w:rFonts w:cstheme="minorHAnsi"/>
                              <w:b/>
                              <w:sz w:val="20"/>
                              <w:szCs w:val="20"/>
                            </w:rPr>
                          </w:pPr>
                          <w:r w:rsidRPr="00F06831">
                            <w:rPr>
                              <w:rFonts w:cstheme="minorHAnsi"/>
                              <w:b/>
                              <w:sz w:val="20"/>
                              <w:szCs w:val="20"/>
                            </w:rPr>
                            <w:t>2018 Table 4</w:t>
                          </w:r>
                        </w:p>
                        <w:p w14:paraId="28B61216" w14:textId="77777777" w:rsidR="005C3775" w:rsidRPr="00F06831" w:rsidRDefault="005C3775" w:rsidP="00341E8D">
                          <w:pPr>
                            <w:framePr w:hSpace="180" w:wrap="around" w:vAnchor="text" w:hAnchor="margin" w:x="-572" w:y="106"/>
                            <w:rPr>
                              <w:rFonts w:cstheme="minorHAnsi"/>
                              <w:b/>
                              <w:sz w:val="20"/>
                              <w:szCs w:val="20"/>
                            </w:rPr>
                          </w:pPr>
                          <w:r w:rsidRPr="00F06831">
                            <w:rPr>
                              <w:rFonts w:cstheme="minorHAnsi"/>
                              <w:b/>
                              <w:sz w:val="20"/>
                              <w:szCs w:val="20"/>
                            </w:rPr>
                            <w:t>Occ, H Field</w:t>
                          </w:r>
                        </w:p>
                      </w:tc>
                      <w:tc>
                        <w:tcPr>
                          <w:tcW w:w="1503" w:type="dxa"/>
                        </w:tcPr>
                        <w:p w14:paraId="6BE09A8D" w14:textId="77777777" w:rsidR="005C3775" w:rsidRPr="00F06831" w:rsidRDefault="005C3775" w:rsidP="00341E8D">
                          <w:pPr>
                            <w:framePr w:hSpace="180" w:wrap="around" w:vAnchor="text" w:hAnchor="margin" w:x="-572" w:y="106"/>
                            <w:rPr>
                              <w:rFonts w:cstheme="minorHAnsi"/>
                              <w:b/>
                              <w:sz w:val="20"/>
                              <w:szCs w:val="20"/>
                            </w:rPr>
                          </w:pPr>
                          <w:r w:rsidRPr="00F06831">
                            <w:rPr>
                              <w:rFonts w:cstheme="minorHAnsi"/>
                              <w:b/>
                              <w:sz w:val="20"/>
                              <w:szCs w:val="20"/>
                            </w:rPr>
                            <w:t>2018 Table 4</w:t>
                          </w:r>
                        </w:p>
                        <w:p w14:paraId="2295F4C8" w14:textId="77777777" w:rsidR="005C3775" w:rsidRPr="00F06831" w:rsidRDefault="005C3775" w:rsidP="00341E8D">
                          <w:pPr>
                            <w:framePr w:hSpace="180" w:wrap="around" w:vAnchor="text" w:hAnchor="margin" w:x="-572" w:y="106"/>
                            <w:rPr>
                              <w:rFonts w:cstheme="minorHAnsi"/>
                              <w:b/>
                              <w:sz w:val="20"/>
                              <w:szCs w:val="20"/>
                            </w:rPr>
                          </w:pPr>
                          <w:r w:rsidRPr="00F06831">
                            <w:rPr>
                              <w:rFonts w:cstheme="minorHAnsi"/>
                              <w:b/>
                              <w:sz w:val="20"/>
                              <w:szCs w:val="20"/>
                            </w:rPr>
                            <w:t>GP, H Field</w:t>
                          </w:r>
                        </w:p>
                      </w:tc>
                      <w:tc>
                        <w:tcPr>
                          <w:tcW w:w="1503" w:type="dxa"/>
                        </w:tcPr>
                        <w:p w14:paraId="6DDC6350" w14:textId="77777777" w:rsidR="005C3775" w:rsidRPr="00F06831" w:rsidRDefault="005C3775" w:rsidP="00341E8D">
                          <w:pPr>
                            <w:framePr w:hSpace="180" w:wrap="around" w:vAnchor="text" w:hAnchor="margin" w:x="-572" w:y="106"/>
                            <w:rPr>
                              <w:rFonts w:cstheme="minorHAnsi"/>
                              <w:sz w:val="20"/>
                              <w:szCs w:val="20"/>
                            </w:rPr>
                          </w:pPr>
                        </w:p>
                      </w:tc>
                    </w:tr>
                    <w:tr w:rsidR="005C3775" w:rsidRPr="00F06831" w14:paraId="4358D519" w14:textId="77777777" w:rsidTr="00273C22">
                      <w:tc>
                        <w:tcPr>
                          <w:tcW w:w="1502" w:type="dxa"/>
                        </w:tcPr>
                        <w:p w14:paraId="78C075BA" w14:textId="77777777" w:rsidR="005C3775" w:rsidRPr="00F06831" w:rsidRDefault="005C3775" w:rsidP="00341E8D">
                          <w:pPr>
                            <w:framePr w:hSpace="180" w:wrap="around" w:vAnchor="text" w:hAnchor="margin" w:x="-572" w:y="106"/>
                            <w:rPr>
                              <w:rFonts w:cstheme="minorHAnsi"/>
                              <w:sz w:val="20"/>
                              <w:szCs w:val="20"/>
                            </w:rPr>
                          </w:pPr>
                          <w:r w:rsidRPr="00F06831">
                            <w:rPr>
                              <w:rFonts w:cstheme="minorHAnsi"/>
                              <w:sz w:val="20"/>
                              <w:szCs w:val="20"/>
                            </w:rPr>
                            <w:t>100 kHz</w:t>
                          </w:r>
                        </w:p>
                      </w:tc>
                      <w:tc>
                        <w:tcPr>
                          <w:tcW w:w="1502" w:type="dxa"/>
                        </w:tcPr>
                        <w:p w14:paraId="0A714FEB" w14:textId="77777777" w:rsidR="005C3775" w:rsidRPr="00F06831" w:rsidRDefault="005C3775" w:rsidP="00341E8D">
                          <w:pPr>
                            <w:framePr w:hSpace="180" w:wrap="around" w:vAnchor="text" w:hAnchor="margin" w:x="-572" w:y="106"/>
                            <w:rPr>
                              <w:rFonts w:cstheme="minorHAnsi"/>
                              <w:sz w:val="20"/>
                              <w:szCs w:val="20"/>
                            </w:rPr>
                          </w:pPr>
                          <w:r w:rsidRPr="00F06831">
                            <w:rPr>
                              <w:rFonts w:cstheme="minorHAnsi"/>
                              <w:sz w:val="20"/>
                              <w:szCs w:val="20"/>
                            </w:rPr>
                            <w:t>80 Am</w:t>
                          </w:r>
                          <w:r w:rsidRPr="00F06831">
                            <w:rPr>
                              <w:rFonts w:cstheme="minorHAnsi"/>
                              <w:sz w:val="20"/>
                              <w:szCs w:val="20"/>
                              <w:vertAlign w:val="superscript"/>
                            </w:rPr>
                            <w:t>-1</w:t>
                          </w:r>
                        </w:p>
                      </w:tc>
                      <w:tc>
                        <w:tcPr>
                          <w:tcW w:w="1503" w:type="dxa"/>
                        </w:tcPr>
                        <w:p w14:paraId="38139ADA" w14:textId="77777777" w:rsidR="005C3775" w:rsidRPr="00F06831" w:rsidRDefault="005C3775" w:rsidP="00341E8D">
                          <w:pPr>
                            <w:framePr w:hSpace="180" w:wrap="around" w:vAnchor="text" w:hAnchor="margin" w:x="-572" w:y="106"/>
                            <w:rPr>
                              <w:rFonts w:cstheme="minorHAnsi"/>
                              <w:sz w:val="20"/>
                              <w:szCs w:val="20"/>
                            </w:rPr>
                          </w:pPr>
                          <w:r w:rsidRPr="007C1436">
                            <w:rPr>
                              <w:rFonts w:cstheme="minorHAnsi"/>
                              <w:color w:val="FF0000"/>
                              <w:sz w:val="20"/>
                              <w:szCs w:val="20"/>
                            </w:rPr>
                            <w:t>21</w:t>
                          </w:r>
                          <w:r w:rsidRPr="00F06831">
                            <w:rPr>
                              <w:rFonts w:cstheme="minorHAnsi"/>
                              <w:sz w:val="20"/>
                              <w:szCs w:val="20"/>
                            </w:rPr>
                            <w:t xml:space="preserve"> Am</w:t>
                          </w:r>
                          <w:r w:rsidRPr="00F06831">
                            <w:rPr>
                              <w:rFonts w:cstheme="minorHAnsi"/>
                              <w:sz w:val="20"/>
                              <w:szCs w:val="20"/>
                              <w:vertAlign w:val="superscript"/>
                            </w:rPr>
                            <w:t>-1</w:t>
                          </w:r>
                        </w:p>
                      </w:tc>
                      <w:tc>
                        <w:tcPr>
                          <w:tcW w:w="1503" w:type="dxa"/>
                        </w:tcPr>
                        <w:p w14:paraId="632864AD" w14:textId="77777777" w:rsidR="005C3775" w:rsidRPr="00F06831" w:rsidRDefault="005C3775" w:rsidP="00341E8D">
                          <w:pPr>
                            <w:framePr w:hSpace="180" w:wrap="around" w:vAnchor="text" w:hAnchor="margin" w:x="-572" w:y="106"/>
                            <w:rPr>
                              <w:rFonts w:cstheme="minorHAnsi"/>
                              <w:sz w:val="20"/>
                              <w:szCs w:val="20"/>
                            </w:rPr>
                          </w:pPr>
                          <w:r w:rsidRPr="00F06831">
                            <w:rPr>
                              <w:rFonts w:cstheme="minorHAnsi"/>
                              <w:sz w:val="20"/>
                              <w:szCs w:val="20"/>
                            </w:rPr>
                            <w:t>49 Am</w:t>
                          </w:r>
                          <w:r w:rsidRPr="00F06831">
                            <w:rPr>
                              <w:rFonts w:cstheme="minorHAnsi"/>
                              <w:sz w:val="20"/>
                              <w:szCs w:val="20"/>
                              <w:vertAlign w:val="superscript"/>
                            </w:rPr>
                            <w:t>-1</w:t>
                          </w:r>
                        </w:p>
                      </w:tc>
                      <w:tc>
                        <w:tcPr>
                          <w:tcW w:w="1503" w:type="dxa"/>
                        </w:tcPr>
                        <w:p w14:paraId="1FAB25A1" w14:textId="77777777" w:rsidR="005C3775" w:rsidRPr="00F06831" w:rsidRDefault="005C3775" w:rsidP="00341E8D">
                          <w:pPr>
                            <w:framePr w:hSpace="180" w:wrap="around" w:vAnchor="text" w:hAnchor="margin" w:x="-572" w:y="106"/>
                            <w:rPr>
                              <w:rFonts w:cstheme="minorHAnsi"/>
                              <w:sz w:val="20"/>
                              <w:szCs w:val="20"/>
                            </w:rPr>
                          </w:pPr>
                          <w:r w:rsidRPr="007C1436">
                            <w:rPr>
                              <w:rFonts w:cstheme="minorHAnsi"/>
                              <w:color w:val="FF0000"/>
                              <w:sz w:val="20"/>
                              <w:szCs w:val="20"/>
                            </w:rPr>
                            <w:t>22</w:t>
                          </w:r>
                          <w:r w:rsidRPr="00F06831">
                            <w:rPr>
                              <w:rFonts w:cstheme="minorHAnsi"/>
                              <w:sz w:val="20"/>
                              <w:szCs w:val="20"/>
                            </w:rPr>
                            <w:t xml:space="preserve"> Am</w:t>
                          </w:r>
                          <w:r w:rsidRPr="00F06831">
                            <w:rPr>
                              <w:rFonts w:cstheme="minorHAnsi"/>
                              <w:sz w:val="20"/>
                              <w:szCs w:val="20"/>
                              <w:vertAlign w:val="superscript"/>
                            </w:rPr>
                            <w:t>-1</w:t>
                          </w:r>
                        </w:p>
                      </w:tc>
                      <w:tc>
                        <w:tcPr>
                          <w:tcW w:w="1503" w:type="dxa"/>
                        </w:tcPr>
                        <w:p w14:paraId="03CF50BB" w14:textId="77777777" w:rsidR="005C3775" w:rsidRPr="00F06831" w:rsidRDefault="005C3775" w:rsidP="00341E8D">
                          <w:pPr>
                            <w:framePr w:hSpace="180" w:wrap="around" w:vAnchor="text" w:hAnchor="margin" w:x="-572" w:y="106"/>
                            <w:rPr>
                              <w:rFonts w:cstheme="minorHAnsi"/>
                              <w:sz w:val="20"/>
                              <w:szCs w:val="20"/>
                            </w:rPr>
                          </w:pPr>
                          <w:r w:rsidRPr="00772A84">
                            <w:rPr>
                              <w:rFonts w:cstheme="minorHAnsi"/>
                              <w:color w:val="FF0000"/>
                              <w:sz w:val="20"/>
                              <w:szCs w:val="20"/>
                            </w:rPr>
                            <w:t>2010</w:t>
                          </w:r>
                          <w:r>
                            <w:rPr>
                              <w:rFonts w:cstheme="minorHAnsi"/>
                              <w:sz w:val="20"/>
                              <w:szCs w:val="20"/>
                            </w:rPr>
                            <w:t>/</w:t>
                          </w:r>
                          <w:r w:rsidRPr="00F06831">
                            <w:rPr>
                              <w:rFonts w:cstheme="minorHAnsi"/>
                              <w:sz w:val="20"/>
                              <w:szCs w:val="20"/>
                            </w:rPr>
                            <w:t>2018 limiting</w:t>
                          </w:r>
                        </w:p>
                      </w:tc>
                    </w:tr>
                    <w:tr w:rsidR="005C3775" w:rsidRPr="00F06831" w14:paraId="77B3E3E9" w14:textId="77777777" w:rsidTr="00273C22">
                      <w:tc>
                        <w:tcPr>
                          <w:tcW w:w="1502" w:type="dxa"/>
                        </w:tcPr>
                        <w:p w14:paraId="41F3FEA4" w14:textId="77777777" w:rsidR="005C3775" w:rsidRPr="00F06831" w:rsidRDefault="005C3775" w:rsidP="00341E8D">
                          <w:pPr>
                            <w:framePr w:hSpace="180" w:wrap="around" w:vAnchor="text" w:hAnchor="margin" w:x="-572" w:y="106"/>
                            <w:rPr>
                              <w:rFonts w:cstheme="minorHAnsi"/>
                              <w:sz w:val="20"/>
                              <w:szCs w:val="20"/>
                            </w:rPr>
                          </w:pPr>
                          <w:r w:rsidRPr="00F06831">
                            <w:rPr>
                              <w:rFonts w:cstheme="minorHAnsi"/>
                              <w:sz w:val="20"/>
                              <w:szCs w:val="20"/>
                            </w:rPr>
                            <w:t>10 MHz</w:t>
                          </w:r>
                        </w:p>
                      </w:tc>
                      <w:tc>
                        <w:tcPr>
                          <w:tcW w:w="1502" w:type="dxa"/>
                        </w:tcPr>
                        <w:p w14:paraId="487CBC42" w14:textId="77777777" w:rsidR="005C3775" w:rsidRPr="00F06831" w:rsidRDefault="005C3775" w:rsidP="00341E8D">
                          <w:pPr>
                            <w:framePr w:hSpace="180" w:wrap="around" w:vAnchor="text" w:hAnchor="margin" w:x="-572" w:y="106"/>
                            <w:rPr>
                              <w:rFonts w:cstheme="minorHAnsi"/>
                              <w:sz w:val="20"/>
                              <w:szCs w:val="20"/>
                            </w:rPr>
                          </w:pPr>
                          <w:r w:rsidRPr="00F06831">
                            <w:rPr>
                              <w:rFonts w:cstheme="minorHAnsi"/>
                              <w:sz w:val="20"/>
                              <w:szCs w:val="20"/>
                            </w:rPr>
                            <w:t>80 Am</w:t>
                          </w:r>
                          <w:r w:rsidRPr="00F06831">
                            <w:rPr>
                              <w:rFonts w:cstheme="minorHAnsi"/>
                              <w:sz w:val="20"/>
                              <w:szCs w:val="20"/>
                              <w:vertAlign w:val="superscript"/>
                            </w:rPr>
                            <w:t>-1</w:t>
                          </w:r>
                        </w:p>
                      </w:tc>
                      <w:tc>
                        <w:tcPr>
                          <w:tcW w:w="1503" w:type="dxa"/>
                        </w:tcPr>
                        <w:p w14:paraId="744F1248" w14:textId="77777777" w:rsidR="005C3775" w:rsidRPr="00F06831" w:rsidRDefault="005C3775" w:rsidP="00341E8D">
                          <w:pPr>
                            <w:framePr w:hSpace="180" w:wrap="around" w:vAnchor="text" w:hAnchor="margin" w:x="-572" w:y="106"/>
                            <w:rPr>
                              <w:rFonts w:cstheme="minorHAnsi"/>
                              <w:sz w:val="20"/>
                              <w:szCs w:val="20"/>
                            </w:rPr>
                          </w:pPr>
                          <w:r w:rsidRPr="00F06831">
                            <w:rPr>
                              <w:rFonts w:cstheme="minorHAnsi"/>
                              <w:sz w:val="20"/>
                              <w:szCs w:val="20"/>
                            </w:rPr>
                            <w:t>21 Am</w:t>
                          </w:r>
                          <w:r w:rsidRPr="00F06831">
                            <w:rPr>
                              <w:rFonts w:cstheme="minorHAnsi"/>
                              <w:sz w:val="20"/>
                              <w:szCs w:val="20"/>
                              <w:vertAlign w:val="superscript"/>
                            </w:rPr>
                            <w:t>-1</w:t>
                          </w:r>
                        </w:p>
                      </w:tc>
                      <w:tc>
                        <w:tcPr>
                          <w:tcW w:w="1503" w:type="dxa"/>
                        </w:tcPr>
                        <w:p w14:paraId="187D39FD" w14:textId="77777777" w:rsidR="005C3775" w:rsidRPr="00F06831" w:rsidRDefault="005C3775" w:rsidP="00341E8D">
                          <w:pPr>
                            <w:framePr w:hSpace="180" w:wrap="around" w:vAnchor="text" w:hAnchor="margin" w:x="-572" w:y="106"/>
                            <w:rPr>
                              <w:rFonts w:cstheme="minorHAnsi"/>
                              <w:sz w:val="20"/>
                              <w:szCs w:val="20"/>
                            </w:rPr>
                          </w:pPr>
                          <w:r w:rsidRPr="00F06831">
                            <w:rPr>
                              <w:rFonts w:cstheme="minorHAnsi"/>
                              <w:sz w:val="20"/>
                              <w:szCs w:val="20"/>
                            </w:rPr>
                            <w:t>0.49 Am</w:t>
                          </w:r>
                          <w:r w:rsidRPr="00F06831">
                            <w:rPr>
                              <w:rFonts w:cstheme="minorHAnsi"/>
                              <w:sz w:val="20"/>
                              <w:szCs w:val="20"/>
                              <w:vertAlign w:val="superscript"/>
                            </w:rPr>
                            <w:t>-1</w:t>
                          </w:r>
                        </w:p>
                      </w:tc>
                      <w:tc>
                        <w:tcPr>
                          <w:tcW w:w="1503" w:type="dxa"/>
                        </w:tcPr>
                        <w:p w14:paraId="17264CB2" w14:textId="77777777" w:rsidR="005C3775" w:rsidRPr="00F06831" w:rsidRDefault="005C3775" w:rsidP="00341E8D">
                          <w:pPr>
                            <w:framePr w:hSpace="180" w:wrap="around" w:vAnchor="text" w:hAnchor="margin" w:x="-572" w:y="106"/>
                            <w:rPr>
                              <w:rFonts w:cstheme="minorHAnsi"/>
                              <w:sz w:val="20"/>
                              <w:szCs w:val="20"/>
                            </w:rPr>
                          </w:pPr>
                          <w:r w:rsidRPr="00F06831">
                            <w:rPr>
                              <w:rFonts w:cstheme="minorHAnsi"/>
                              <w:sz w:val="20"/>
                              <w:szCs w:val="20"/>
                            </w:rPr>
                            <w:t>0.22 Am</w:t>
                          </w:r>
                          <w:r w:rsidRPr="00F06831">
                            <w:rPr>
                              <w:rFonts w:cstheme="minorHAnsi"/>
                              <w:sz w:val="20"/>
                              <w:szCs w:val="20"/>
                              <w:vertAlign w:val="superscript"/>
                            </w:rPr>
                            <w:t>-1</w:t>
                          </w:r>
                        </w:p>
                      </w:tc>
                      <w:tc>
                        <w:tcPr>
                          <w:tcW w:w="1503" w:type="dxa"/>
                        </w:tcPr>
                        <w:p w14:paraId="3358FB77" w14:textId="77777777" w:rsidR="005C3775" w:rsidRPr="00F06831" w:rsidRDefault="005C3775" w:rsidP="00341E8D">
                          <w:pPr>
                            <w:framePr w:hSpace="180" w:wrap="around" w:vAnchor="text" w:hAnchor="margin" w:x="-572" w:y="106"/>
                            <w:rPr>
                              <w:rFonts w:cstheme="minorHAnsi"/>
                              <w:sz w:val="20"/>
                              <w:szCs w:val="20"/>
                            </w:rPr>
                          </w:pPr>
                          <w:r w:rsidRPr="00F06831">
                            <w:rPr>
                              <w:rFonts w:cstheme="minorHAnsi"/>
                              <w:sz w:val="20"/>
                              <w:szCs w:val="20"/>
                            </w:rPr>
                            <w:t>2018 limiting</w:t>
                          </w:r>
                        </w:p>
                      </w:tc>
                    </w:tr>
                  </w:tbl>
                  <w:p w14:paraId="44F6D950" w14:textId="77777777" w:rsidR="00DA4B44" w:rsidRDefault="00DA4B44" w:rsidP="00116202">
                    <w:pPr>
                      <w:keepLines/>
                      <w:spacing w:after="60"/>
                      <w:rPr>
                        <w:rFonts w:ascii="Calibri" w:hAnsi="Calibri" w:cs="Times New Roman"/>
                        <w:sz w:val="20"/>
                        <w:szCs w:val="20"/>
                        <w:lang w:val="en-US"/>
                      </w:rPr>
                    </w:pPr>
                  </w:p>
                  <w:p w14:paraId="335052B8" w14:textId="77777777" w:rsidR="00E07352" w:rsidRDefault="00DA4B44" w:rsidP="00116202">
                    <w:pPr>
                      <w:keepLines/>
                      <w:spacing w:after="60"/>
                      <w:rPr>
                        <w:rFonts w:ascii="Calibri" w:hAnsi="Calibri" w:cs="Times New Roman"/>
                        <w:sz w:val="20"/>
                        <w:szCs w:val="20"/>
                        <w:lang w:val="en-US"/>
                      </w:rPr>
                    </w:pPr>
                    <w:r>
                      <w:rPr>
                        <w:rFonts w:ascii="Calibri" w:hAnsi="Calibri" w:cs="Times New Roman"/>
                        <w:sz w:val="20"/>
                        <w:szCs w:val="20"/>
                        <w:lang w:val="en-US"/>
                      </w:rPr>
                      <w:t>See comment 2</w:t>
                    </w:r>
                  </w:p>
                  <w:p w14:paraId="0143374B" w14:textId="41FD73CD" w:rsidR="00B11A75" w:rsidRPr="00C77DEE" w:rsidRDefault="00341E8D" w:rsidP="00116202">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856757694"/>
                  <w:placeholder>
                    <w:docPart w:val="8BE43B66E63647DFAA79E2535C40010A"/>
                  </w:placeholder>
                </w:sdtPr>
                <w:sdtEndPr>
                  <w:rPr>
                    <w:rFonts w:asciiTheme="minorHAnsi" w:hAnsiTheme="minorHAnsi" w:cstheme="minorHAnsi"/>
                  </w:rPr>
                </w:sdtEndPr>
                <w:sdtContent>
                  <w:p w14:paraId="06F0B790" w14:textId="18713D5B" w:rsidR="00E84B3D" w:rsidRDefault="00BC1A9B" w:rsidP="00116202">
                    <w:pPr>
                      <w:pStyle w:val="Default"/>
                      <w:spacing w:after="60"/>
                      <w:rPr>
                        <w:rFonts w:ascii="Calibri" w:hAnsi="Calibri" w:cs="Times New Roman"/>
                        <w:sz w:val="20"/>
                        <w:szCs w:val="20"/>
                        <w:lang w:val="de-DE"/>
                      </w:rPr>
                    </w:pPr>
                    <w:r w:rsidRPr="00E07352">
                      <w:rPr>
                        <w:rFonts w:ascii="Calibri" w:hAnsi="Calibri" w:cs="Times New Roman"/>
                        <w:b/>
                        <w:sz w:val="20"/>
                        <w:szCs w:val="20"/>
                        <w:lang w:val="de-DE"/>
                      </w:rPr>
                      <w:t>Line 432</w:t>
                    </w:r>
                    <w:r w:rsidR="00E07352">
                      <w:rPr>
                        <w:rFonts w:ascii="Calibri" w:hAnsi="Calibri" w:cs="Times New Roman"/>
                        <w:sz w:val="20"/>
                        <w:szCs w:val="20"/>
                        <w:lang w:val="de-DE"/>
                      </w:rPr>
                      <w:t xml:space="preserve">  </w:t>
                    </w:r>
                    <w:r>
                      <w:rPr>
                        <w:rFonts w:ascii="Calibri" w:hAnsi="Calibri" w:cs="Times New Roman"/>
                        <w:sz w:val="20"/>
                        <w:szCs w:val="20"/>
                        <w:lang w:val="de-DE"/>
                      </w:rPr>
                      <w:t xml:space="preserve"> “....that </w:t>
                    </w:r>
                    <w:r w:rsidRPr="00BC1A9B">
                      <w:rPr>
                        <w:rFonts w:ascii="Calibri" w:hAnsi="Calibri" w:cs="Times New Roman"/>
                        <w:i/>
                        <w:sz w:val="20"/>
                        <w:szCs w:val="20"/>
                        <w:lang w:val="de-DE"/>
                      </w:rPr>
                      <w:t>do not cause any known health effect including those cover</w:t>
                    </w:r>
                    <w:r w:rsidR="00195392">
                      <w:rPr>
                        <w:rFonts w:ascii="Calibri" w:hAnsi="Calibri" w:cs="Times New Roman"/>
                        <w:i/>
                        <w:sz w:val="20"/>
                        <w:szCs w:val="20"/>
                        <w:lang w:val="de-DE"/>
                      </w:rPr>
                      <w:t>e</w:t>
                    </w:r>
                    <w:r w:rsidRPr="00BC1A9B">
                      <w:rPr>
                        <w:rFonts w:ascii="Calibri" w:hAnsi="Calibri" w:cs="Times New Roman"/>
                        <w:i/>
                        <w:sz w:val="20"/>
                        <w:szCs w:val="20"/>
                        <w:lang w:val="de-DE"/>
                      </w:rPr>
                      <w:t>d in ICNIRP (2010) low frequency guidelines for the overlap frequency 100 kHz to 10 MHz</w:t>
                    </w:r>
                    <w:r>
                      <w:rPr>
                        <w:rFonts w:ascii="Calibri" w:hAnsi="Calibri" w:cs="Times New Roman"/>
                        <w:sz w:val="20"/>
                        <w:szCs w:val="20"/>
                        <w:lang w:val="de-DE"/>
                      </w:rPr>
                      <w:t xml:space="preserve"> using.....</w:t>
                    </w:r>
                  </w:p>
                  <w:p w14:paraId="423D7A4B" w14:textId="77777777" w:rsidR="00E84B3D" w:rsidRDefault="00E84B3D" w:rsidP="00116202">
                    <w:pPr>
                      <w:pStyle w:val="Default"/>
                      <w:spacing w:after="60"/>
                      <w:rPr>
                        <w:rFonts w:ascii="Calibri" w:hAnsi="Calibri" w:cs="Times New Roman"/>
                        <w:sz w:val="20"/>
                        <w:szCs w:val="20"/>
                        <w:lang w:val="de-DE"/>
                      </w:rPr>
                    </w:pPr>
                  </w:p>
                  <w:p w14:paraId="3B1F998B" w14:textId="0ABBE548" w:rsidR="005C3775" w:rsidRPr="00E07352" w:rsidRDefault="00CB1455" w:rsidP="00116202">
                    <w:pPr>
                      <w:pStyle w:val="Default"/>
                      <w:spacing w:after="60"/>
                      <w:rPr>
                        <w:rFonts w:ascii="Calibri" w:hAnsi="Calibri" w:cs="Times New Roman"/>
                        <w:b/>
                        <w:sz w:val="20"/>
                        <w:szCs w:val="20"/>
                        <w:lang w:val="de-DE"/>
                      </w:rPr>
                    </w:pPr>
                    <w:r w:rsidRPr="00E07352">
                      <w:rPr>
                        <w:rFonts w:ascii="Calibri" w:hAnsi="Calibri" w:cs="Times New Roman"/>
                        <w:b/>
                        <w:sz w:val="20"/>
                        <w:szCs w:val="20"/>
                        <w:lang w:val="de-DE"/>
                      </w:rPr>
                      <w:t xml:space="preserve">Line 682 </w:t>
                    </w:r>
                    <w:r w:rsidR="005C3775" w:rsidRPr="00E07352">
                      <w:rPr>
                        <w:rFonts w:ascii="Calibri" w:hAnsi="Calibri" w:cs="Times New Roman"/>
                        <w:b/>
                        <w:sz w:val="20"/>
                        <w:szCs w:val="20"/>
                        <w:lang w:val="de-DE"/>
                      </w:rPr>
                      <w:t xml:space="preserve">Amend ICNIRP Table </w:t>
                    </w:r>
                    <w:r w:rsidRPr="00E07352">
                      <w:rPr>
                        <w:rFonts w:ascii="Calibri" w:hAnsi="Calibri" w:cs="Times New Roman"/>
                        <w:b/>
                        <w:sz w:val="20"/>
                        <w:szCs w:val="20"/>
                        <w:lang w:val="de-DE"/>
                      </w:rPr>
                      <w:t>4</w:t>
                    </w:r>
                    <w:r w:rsidR="00E07352" w:rsidRPr="00E07352">
                      <w:rPr>
                        <w:rFonts w:ascii="Calibri" w:hAnsi="Calibri" w:cs="Times New Roman"/>
                        <w:b/>
                        <w:sz w:val="20"/>
                        <w:szCs w:val="20"/>
                        <w:lang w:val="de-DE"/>
                      </w:rPr>
                      <w:t xml:space="preserve"> </w:t>
                    </w:r>
                    <w:r w:rsidR="00E07352" w:rsidRPr="00E07352">
                      <w:rPr>
                        <w:rFonts w:ascii="Calibri" w:hAnsi="Calibri" w:cs="Times New Roman"/>
                        <w:b/>
                        <w:i/>
                        <w:sz w:val="20"/>
                        <w:szCs w:val="20"/>
                        <w:lang w:val="de-DE"/>
                      </w:rPr>
                      <w:t>(see comment 2):</w:t>
                    </w:r>
                  </w:p>
                  <w:p w14:paraId="197F19D2" w14:textId="6557A7F6" w:rsidR="005C3775" w:rsidRDefault="005C3775" w:rsidP="005C3775">
                    <w:pPr>
                      <w:pStyle w:val="Default"/>
                      <w:spacing w:after="60"/>
                      <w:rPr>
                        <w:rFonts w:ascii="Calibri" w:hAnsi="Calibri" w:cs="Times New Roman"/>
                        <w:sz w:val="20"/>
                        <w:szCs w:val="20"/>
                        <w:lang w:val="de-DE"/>
                      </w:rPr>
                    </w:pPr>
                    <w:r>
                      <w:rPr>
                        <w:rFonts w:ascii="Calibri" w:hAnsi="Calibri" w:cs="Times New Roman"/>
                        <w:sz w:val="20"/>
                        <w:szCs w:val="20"/>
                        <w:lang w:val="de-DE"/>
                      </w:rPr>
                      <w:t>Table 4 Occupational E Field new frequency range 0.1 MHz to 7.18 MHz with a limit 170 Vm</w:t>
                    </w:r>
                    <w:r w:rsidRPr="00E82C79">
                      <w:rPr>
                        <w:rFonts w:ascii="Calibri" w:hAnsi="Calibri" w:cs="Times New Roman"/>
                        <w:sz w:val="20"/>
                        <w:szCs w:val="20"/>
                        <w:vertAlign w:val="superscript"/>
                        <w:lang w:val="de-DE"/>
                      </w:rPr>
                      <w:t>-1</w:t>
                    </w:r>
                    <w:r>
                      <w:rPr>
                        <w:rFonts w:ascii="Calibri" w:hAnsi="Calibri" w:cs="Times New Roman"/>
                        <w:sz w:val="20"/>
                        <w:szCs w:val="20"/>
                        <w:lang w:val="de-DE"/>
                      </w:rPr>
                      <w:t xml:space="preserve"> with a new note pointing to ICNIRP 2010 Table 3.  A further frequency range 7.18 MHz to 20 MHz would retain the 1228/f.</w:t>
                    </w:r>
                  </w:p>
                  <w:p w14:paraId="3C0E4F4D" w14:textId="77777777" w:rsidR="005C3775" w:rsidRDefault="005C3775" w:rsidP="005C3775">
                    <w:pPr>
                      <w:pStyle w:val="Default"/>
                      <w:spacing w:after="60"/>
                      <w:rPr>
                        <w:rFonts w:ascii="Calibri" w:hAnsi="Calibri" w:cs="Times New Roman"/>
                        <w:sz w:val="20"/>
                        <w:szCs w:val="20"/>
                        <w:lang w:val="de-DE"/>
                      </w:rPr>
                    </w:pPr>
                    <w:r>
                      <w:rPr>
                        <w:rFonts w:ascii="Calibri" w:hAnsi="Calibri" w:cs="Times New Roman"/>
                        <w:sz w:val="20"/>
                        <w:szCs w:val="20"/>
                        <w:lang w:val="de-DE"/>
                      </w:rPr>
                      <w:t xml:space="preserve"> </w:t>
                    </w:r>
                  </w:p>
                  <w:p w14:paraId="0C0517CA" w14:textId="6ED37A08" w:rsidR="005C3775" w:rsidRPr="00E07352" w:rsidRDefault="005C3775" w:rsidP="005C3775">
                    <w:pPr>
                      <w:pStyle w:val="Default"/>
                      <w:spacing w:after="60"/>
                      <w:rPr>
                        <w:rFonts w:ascii="Calibri" w:hAnsi="Calibri" w:cs="Times New Roman"/>
                        <w:i/>
                        <w:color w:val="FF0000"/>
                        <w:sz w:val="20"/>
                        <w:szCs w:val="20"/>
                        <w:lang w:val="de-DE"/>
                      </w:rPr>
                    </w:pPr>
                    <w:r>
                      <w:rPr>
                        <w:rFonts w:ascii="Calibri" w:hAnsi="Calibri" w:cs="Times New Roman"/>
                        <w:sz w:val="20"/>
                        <w:szCs w:val="20"/>
                        <w:lang w:val="de-DE"/>
                      </w:rPr>
                      <w:t>Table 4 GP E Field new frequency range 0.1 MHz to 6.63 MHz with a limit 83 Vm</w:t>
                    </w:r>
                    <w:r w:rsidRPr="00E82C79">
                      <w:rPr>
                        <w:rFonts w:ascii="Calibri" w:hAnsi="Calibri" w:cs="Times New Roman"/>
                        <w:sz w:val="20"/>
                        <w:szCs w:val="20"/>
                        <w:vertAlign w:val="superscript"/>
                        <w:lang w:val="de-DE"/>
                      </w:rPr>
                      <w:t>-1</w:t>
                    </w:r>
                    <w:r>
                      <w:rPr>
                        <w:rFonts w:ascii="Calibri" w:hAnsi="Calibri" w:cs="Times New Roman"/>
                        <w:sz w:val="20"/>
                        <w:szCs w:val="20"/>
                        <w:lang w:val="de-DE"/>
                      </w:rPr>
                      <w:t xml:space="preserve"> with a new note pointing to ICNIRP 2010 Table 4.  A further range 6.63 MHz to 20 MHz would retain the 550/f. </w:t>
                    </w:r>
                  </w:p>
                  <w:p w14:paraId="5A78883C" w14:textId="77777777" w:rsidR="005C3775" w:rsidRDefault="005C3775" w:rsidP="00116202">
                    <w:pPr>
                      <w:pStyle w:val="Default"/>
                      <w:spacing w:after="60"/>
                      <w:rPr>
                        <w:rFonts w:ascii="Times New Roman" w:hAnsi="Times New Roman" w:cs="Times New Roman"/>
                        <w:lang w:val="en-US"/>
                      </w:rPr>
                    </w:pPr>
                  </w:p>
                  <w:p w14:paraId="3912D642" w14:textId="2C65458D" w:rsidR="005C3775" w:rsidRDefault="005C3775" w:rsidP="005C3775">
                    <w:pPr>
                      <w:pStyle w:val="Default"/>
                      <w:spacing w:after="60"/>
                      <w:rPr>
                        <w:rFonts w:ascii="Calibri" w:hAnsi="Calibri" w:cs="Times New Roman"/>
                        <w:sz w:val="20"/>
                        <w:szCs w:val="20"/>
                        <w:lang w:val="de-DE"/>
                      </w:rPr>
                    </w:pPr>
                    <w:r>
                      <w:rPr>
                        <w:rFonts w:ascii="Calibri" w:hAnsi="Calibri" w:cs="Times New Roman"/>
                        <w:sz w:val="20"/>
                        <w:szCs w:val="20"/>
                        <w:lang w:val="de-DE"/>
                      </w:rPr>
                      <w:t xml:space="preserve">Table 4 GP H Field lowest frequency range to specify  Minimum[21, 2.19/f] with a new note pointing to ICNIRP 2010 Table 4.  A further range 6.63 MHz to 20 MHz would retain the 550/f. </w:t>
                    </w:r>
                  </w:p>
                  <w:p w14:paraId="336FAF6C" w14:textId="77777777" w:rsidR="00CB1455" w:rsidRDefault="00CB1455" w:rsidP="00116202">
                    <w:pPr>
                      <w:pStyle w:val="Default"/>
                      <w:spacing w:after="60"/>
                      <w:rPr>
                        <w:rFonts w:ascii="Times New Roman" w:hAnsi="Times New Roman" w:cs="Times New Roman"/>
                        <w:lang w:val="en-US"/>
                      </w:rPr>
                    </w:pPr>
                  </w:p>
                  <w:p w14:paraId="47640A5E" w14:textId="77777777" w:rsidR="0077730E" w:rsidRDefault="00CB1455" w:rsidP="00116202">
                    <w:pPr>
                      <w:pStyle w:val="Default"/>
                      <w:spacing w:after="60"/>
                      <w:rPr>
                        <w:rFonts w:asciiTheme="minorHAnsi" w:hAnsiTheme="minorHAnsi" w:cstheme="minorHAnsi"/>
                        <w:sz w:val="20"/>
                        <w:szCs w:val="20"/>
                        <w:lang w:val="en-US"/>
                      </w:rPr>
                    </w:pPr>
                    <w:r w:rsidRPr="00E07352">
                      <w:rPr>
                        <w:rFonts w:asciiTheme="minorHAnsi" w:hAnsiTheme="minorHAnsi" w:cstheme="minorHAnsi"/>
                        <w:b/>
                        <w:sz w:val="20"/>
                        <w:szCs w:val="20"/>
                        <w:lang w:val="en-US"/>
                      </w:rPr>
                      <w:t>Line 693 Insert new note:</w:t>
                    </w:r>
                    <w:r>
                      <w:rPr>
                        <w:rFonts w:asciiTheme="minorHAnsi" w:hAnsiTheme="minorHAnsi" w:cstheme="minorHAnsi"/>
                        <w:sz w:val="20"/>
                        <w:szCs w:val="20"/>
                        <w:lang w:val="en-US"/>
                      </w:rPr>
                      <w:t xml:space="preserve">  “5. For frequencies 0.1 to 10 MHz the limits take into account ICNIRP 2010 </w:t>
                    </w:r>
                    <w:r w:rsidR="001B2BBA">
                      <w:rPr>
                        <w:rFonts w:asciiTheme="minorHAnsi" w:hAnsiTheme="minorHAnsi" w:cstheme="minorHAnsi"/>
                        <w:sz w:val="20"/>
                        <w:szCs w:val="20"/>
                        <w:lang w:val="en-US"/>
                      </w:rPr>
                      <w:t>Table 3 and ICNIRP 2010 Table 4</w:t>
                    </w:r>
                    <w:r>
                      <w:rPr>
                        <w:rFonts w:asciiTheme="minorHAnsi" w:hAnsiTheme="minorHAnsi" w:cstheme="minorHAnsi"/>
                        <w:sz w:val="20"/>
                        <w:szCs w:val="20"/>
                        <w:lang w:val="en-US"/>
                      </w:rPr>
                      <w:t xml:space="preserve"> for protection against nerve stimulation</w:t>
                    </w:r>
                    <w:r w:rsidR="001B2BBA">
                      <w:rPr>
                        <w:rFonts w:asciiTheme="minorHAnsi" w:hAnsiTheme="minorHAnsi" w:cstheme="minorHAnsi"/>
                        <w:sz w:val="20"/>
                        <w:szCs w:val="20"/>
                        <w:lang w:val="en-US"/>
                      </w:rPr>
                      <w:t>.”</w:t>
                    </w:r>
                    <w:r>
                      <w:rPr>
                        <w:rFonts w:asciiTheme="minorHAnsi" w:hAnsiTheme="minorHAnsi" w:cstheme="minorHAnsi"/>
                        <w:sz w:val="20"/>
                        <w:szCs w:val="20"/>
                        <w:lang w:val="en-US"/>
                      </w:rPr>
                      <w:t xml:space="preserve"> </w:t>
                    </w:r>
                  </w:p>
                  <w:p w14:paraId="50020400" w14:textId="77777777" w:rsidR="0077730E" w:rsidRDefault="0077730E" w:rsidP="00116202">
                    <w:pPr>
                      <w:pStyle w:val="Default"/>
                      <w:spacing w:after="60"/>
                      <w:rPr>
                        <w:rFonts w:asciiTheme="minorHAnsi" w:hAnsiTheme="minorHAnsi" w:cstheme="minorHAnsi"/>
                        <w:sz w:val="20"/>
                        <w:szCs w:val="20"/>
                        <w:lang w:val="en-US"/>
                      </w:rPr>
                    </w:pPr>
                  </w:p>
                  <w:p w14:paraId="2038528F" w14:textId="77777777" w:rsidR="0077730E" w:rsidRDefault="0077730E" w:rsidP="00116202">
                    <w:pPr>
                      <w:pStyle w:val="Default"/>
                      <w:spacing w:after="60"/>
                      <w:rPr>
                        <w:rFonts w:asciiTheme="minorHAnsi" w:hAnsiTheme="minorHAnsi" w:cstheme="minorHAnsi"/>
                        <w:sz w:val="20"/>
                        <w:szCs w:val="20"/>
                        <w:lang w:val="en-US"/>
                      </w:rPr>
                    </w:pPr>
                  </w:p>
                  <w:p w14:paraId="16B58011" w14:textId="77777777" w:rsidR="0077730E" w:rsidRDefault="0077730E" w:rsidP="00116202">
                    <w:pPr>
                      <w:pStyle w:val="Default"/>
                      <w:spacing w:after="60"/>
                      <w:rPr>
                        <w:rFonts w:asciiTheme="minorHAnsi" w:hAnsiTheme="minorHAnsi" w:cstheme="minorHAnsi"/>
                        <w:sz w:val="20"/>
                        <w:szCs w:val="20"/>
                        <w:lang w:val="en-US"/>
                      </w:rPr>
                    </w:pPr>
                  </w:p>
                  <w:p w14:paraId="06140677" w14:textId="77777777" w:rsidR="0077730E" w:rsidRDefault="0077730E" w:rsidP="00116202">
                    <w:pPr>
                      <w:pStyle w:val="Default"/>
                      <w:spacing w:after="60"/>
                      <w:rPr>
                        <w:rFonts w:asciiTheme="minorHAnsi" w:hAnsiTheme="minorHAnsi" w:cstheme="minorHAnsi"/>
                        <w:sz w:val="20"/>
                        <w:szCs w:val="20"/>
                        <w:lang w:val="en-US"/>
                      </w:rPr>
                    </w:pPr>
                  </w:p>
                  <w:p w14:paraId="0AACF1CB" w14:textId="4BFEB935" w:rsidR="00B11A75" w:rsidRPr="00CB1455" w:rsidRDefault="00341E8D" w:rsidP="00116202">
                    <w:pPr>
                      <w:pStyle w:val="Default"/>
                      <w:spacing w:after="60"/>
                      <w:rPr>
                        <w:rFonts w:asciiTheme="minorHAnsi" w:hAnsiTheme="minorHAnsi" w:cstheme="minorHAnsi"/>
                        <w:sz w:val="20"/>
                        <w:szCs w:val="20"/>
                        <w:lang w:val="en-US"/>
                      </w:rPr>
                    </w:pPr>
                  </w:p>
                </w:sdtContent>
              </w:sdt>
              <w:sdt>
                <w:sdtPr>
                  <w:rPr>
                    <w:rFonts w:ascii="Calibri" w:hAnsi="Calibri" w:cs="Times New Roman"/>
                    <w:sz w:val="20"/>
                    <w:szCs w:val="20"/>
                    <w:lang w:val="de-DE"/>
                  </w:rPr>
                  <w:id w:val="-149675217"/>
                  <w:placeholder>
                    <w:docPart w:val="0DAE9867AE4A4B31B07BBEA1398F21FF"/>
                  </w:placeholder>
                </w:sdtPr>
                <w:sdtEndPr/>
                <w:sdtContent>
                  <w:p w14:paraId="587E0C8D" w14:textId="7B13F552" w:rsidR="005C3775" w:rsidRDefault="005C3775" w:rsidP="005C3775">
                    <w:pPr>
                      <w:pStyle w:val="Default"/>
                      <w:spacing w:after="60"/>
                      <w:rPr>
                        <w:rFonts w:ascii="Calibri" w:hAnsi="Calibri" w:cs="Times New Roman"/>
                        <w:sz w:val="20"/>
                        <w:szCs w:val="20"/>
                        <w:lang w:val="de-DE"/>
                      </w:rPr>
                    </w:pPr>
                    <w:r>
                      <w:rPr>
                        <w:rFonts w:ascii="Calibri" w:hAnsi="Calibri" w:cs="Times New Roman"/>
                        <w:sz w:val="20"/>
                        <w:szCs w:val="20"/>
                        <w:lang w:val="de-DE"/>
                      </w:rPr>
                      <w:t xml:space="preserve"> Reference: Modelling of ICNIRP 2010 Table 3 and ICNIRP 2018 Table 4</w:t>
                    </w:r>
                  </w:p>
                  <w:p w14:paraId="53983A01" w14:textId="77777777" w:rsidR="005C3775" w:rsidRDefault="005C3775" w:rsidP="00116202">
                    <w:pPr>
                      <w:pStyle w:val="Default"/>
                      <w:spacing w:after="60"/>
                      <w:rPr>
                        <w:rFonts w:ascii="Times New Roman" w:hAnsi="Times New Roman" w:cs="Times New Roman"/>
                        <w:lang w:val="en-US"/>
                      </w:rPr>
                    </w:pPr>
                    <w:r>
                      <w:rPr>
                        <w:noProof/>
                        <w:lang w:val="de-DE" w:eastAsia="de-DE"/>
                      </w:rPr>
                      <w:drawing>
                        <wp:inline distT="0" distB="0" distL="0" distR="0" wp14:anchorId="15F0FA50" wp14:editId="58BF9E69">
                          <wp:extent cx="5197904" cy="2564543"/>
                          <wp:effectExtent l="0" t="0" r="317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40509" cy="2585563"/>
                                  </a:xfrm>
                                  <a:prstGeom prst="rect">
                                    <a:avLst/>
                                  </a:prstGeom>
                                  <a:noFill/>
                                  <a:ln>
                                    <a:noFill/>
                                  </a:ln>
                                </pic:spPr>
                              </pic:pic>
                            </a:graphicData>
                          </a:graphic>
                        </wp:inline>
                      </w:drawing>
                    </w:r>
                  </w:p>
                  <w:p w14:paraId="2AA629B9" w14:textId="77777777" w:rsidR="005C3775" w:rsidRDefault="005C3775" w:rsidP="00116202">
                    <w:pPr>
                      <w:pStyle w:val="Default"/>
                      <w:spacing w:after="60"/>
                      <w:rPr>
                        <w:rFonts w:ascii="Times New Roman" w:hAnsi="Times New Roman" w:cs="Times New Roman"/>
                        <w:lang w:val="en-US"/>
                      </w:rPr>
                    </w:pPr>
                  </w:p>
                  <w:p w14:paraId="3228441F" w14:textId="77777777" w:rsidR="005C3775" w:rsidRDefault="005C3775" w:rsidP="00116202">
                    <w:pPr>
                      <w:pStyle w:val="Default"/>
                      <w:spacing w:after="60"/>
                      <w:rPr>
                        <w:rFonts w:ascii="Times New Roman" w:hAnsi="Times New Roman" w:cs="Times New Roman"/>
                        <w:lang w:val="en-US"/>
                      </w:rPr>
                    </w:pPr>
                    <w:r>
                      <w:rPr>
                        <w:noProof/>
                        <w:lang w:val="de-DE" w:eastAsia="de-DE"/>
                      </w:rPr>
                      <w:drawing>
                        <wp:inline distT="0" distB="0" distL="0" distR="0" wp14:anchorId="3E8A13D5" wp14:editId="5227B270">
                          <wp:extent cx="4594784" cy="22708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11358" cy="2278995"/>
                                  </a:xfrm>
                                  <a:prstGeom prst="rect">
                                    <a:avLst/>
                                  </a:prstGeom>
                                  <a:noFill/>
                                  <a:ln>
                                    <a:noFill/>
                                  </a:ln>
                                </pic:spPr>
                              </pic:pic>
                            </a:graphicData>
                          </a:graphic>
                        </wp:inline>
                      </w:drawing>
                    </w:r>
                  </w:p>
                  <w:p w14:paraId="5CB9106C" w14:textId="4AD03A62" w:rsidR="005C3775" w:rsidRDefault="005C3775" w:rsidP="00116202">
                    <w:pPr>
                      <w:pStyle w:val="Default"/>
                      <w:spacing w:after="60"/>
                      <w:rPr>
                        <w:rFonts w:ascii="Times New Roman" w:hAnsi="Times New Roman" w:cs="Times New Roman"/>
                        <w:lang w:val="en-US"/>
                      </w:rPr>
                    </w:pPr>
                  </w:p>
                  <w:p w14:paraId="0F7DAF1D" w14:textId="77777777" w:rsidR="005C3775" w:rsidRDefault="005C3775" w:rsidP="005C3775">
                    <w:pPr>
                      <w:pStyle w:val="Default"/>
                      <w:spacing w:after="60"/>
                      <w:rPr>
                        <w:rFonts w:ascii="Calibri" w:hAnsi="Calibri" w:cs="Times New Roman"/>
                        <w:sz w:val="20"/>
                        <w:szCs w:val="20"/>
                        <w:lang w:val="de-DE"/>
                      </w:rPr>
                    </w:pPr>
                    <w:r>
                      <w:rPr>
                        <w:rFonts w:ascii="Calibri" w:hAnsi="Calibri" w:cs="Times New Roman"/>
                        <w:sz w:val="20"/>
                        <w:szCs w:val="20"/>
                        <w:lang w:val="de-DE"/>
                      </w:rPr>
                      <w:t>Reference: ICNIRP 2010 Table 4 and ICNIRP 2018 Table 4</w:t>
                    </w:r>
                  </w:p>
                  <w:p w14:paraId="315CB179" w14:textId="0AD10371" w:rsidR="005C3775" w:rsidRDefault="005C3775" w:rsidP="00116202">
                    <w:pPr>
                      <w:pStyle w:val="Default"/>
                      <w:spacing w:after="60"/>
                      <w:rPr>
                        <w:rFonts w:ascii="Times New Roman" w:hAnsi="Times New Roman" w:cs="Times New Roman"/>
                        <w:lang w:val="en-US"/>
                      </w:rPr>
                    </w:pPr>
                  </w:p>
                  <w:p w14:paraId="4E767E2A" w14:textId="77777777" w:rsidR="00865D68" w:rsidRDefault="005C3775" w:rsidP="00116202">
                    <w:pPr>
                      <w:pStyle w:val="Default"/>
                      <w:spacing w:after="60"/>
                      <w:rPr>
                        <w:rFonts w:ascii="Times New Roman" w:hAnsi="Times New Roman" w:cs="Times New Roman"/>
                        <w:lang w:val="en-US"/>
                      </w:rPr>
                    </w:pPr>
                    <w:r>
                      <w:rPr>
                        <w:noProof/>
                        <w:lang w:val="de-DE" w:eastAsia="de-DE"/>
                      </w:rPr>
                      <w:lastRenderedPageBreak/>
                      <w:drawing>
                        <wp:inline distT="0" distB="0" distL="0" distR="0" wp14:anchorId="3D60AFF1" wp14:editId="414A8A17">
                          <wp:extent cx="4710546" cy="232409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54500" cy="2345776"/>
                                  </a:xfrm>
                                  <a:prstGeom prst="rect">
                                    <a:avLst/>
                                  </a:prstGeom>
                                  <a:noFill/>
                                  <a:ln>
                                    <a:noFill/>
                                  </a:ln>
                                </pic:spPr>
                              </pic:pic>
                            </a:graphicData>
                          </a:graphic>
                        </wp:inline>
                      </w:drawing>
                    </w:r>
                  </w:p>
                  <w:p w14:paraId="5F1680D3" w14:textId="77777777" w:rsidR="00865D68" w:rsidRDefault="00865D68" w:rsidP="00116202">
                    <w:pPr>
                      <w:pStyle w:val="Default"/>
                      <w:spacing w:after="60"/>
                      <w:rPr>
                        <w:rFonts w:ascii="Times New Roman" w:hAnsi="Times New Roman" w:cs="Times New Roman"/>
                        <w:lang w:val="en-US"/>
                      </w:rPr>
                    </w:pPr>
                  </w:p>
                  <w:p w14:paraId="4A2194FA" w14:textId="77777777" w:rsidR="00865D68" w:rsidRDefault="00865D68" w:rsidP="00116202">
                    <w:pPr>
                      <w:pStyle w:val="Default"/>
                      <w:spacing w:after="60"/>
                      <w:rPr>
                        <w:rFonts w:ascii="Times New Roman" w:hAnsi="Times New Roman" w:cs="Times New Roman"/>
                        <w:lang w:val="en-US"/>
                      </w:rPr>
                    </w:pPr>
                    <w:r>
                      <w:rPr>
                        <w:noProof/>
                        <w:lang w:val="de-DE" w:eastAsia="de-DE"/>
                      </w:rPr>
                      <w:drawing>
                        <wp:inline distT="0" distB="0" distL="0" distR="0" wp14:anchorId="5A390052" wp14:editId="57CE4066">
                          <wp:extent cx="4752167" cy="2344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66032" cy="2351466"/>
                                  </a:xfrm>
                                  <a:prstGeom prst="rect">
                                    <a:avLst/>
                                  </a:prstGeom>
                                  <a:noFill/>
                                  <a:ln>
                                    <a:noFill/>
                                  </a:ln>
                                </pic:spPr>
                              </pic:pic>
                            </a:graphicData>
                          </a:graphic>
                        </wp:inline>
                      </w:drawing>
                    </w:r>
                  </w:p>
                  <w:p w14:paraId="5CEBE037" w14:textId="77777777" w:rsidR="00865D68" w:rsidRDefault="00865D68" w:rsidP="00116202">
                    <w:pPr>
                      <w:pStyle w:val="Default"/>
                      <w:spacing w:after="60"/>
                      <w:rPr>
                        <w:rFonts w:ascii="Times New Roman" w:hAnsi="Times New Roman" w:cs="Times New Roman"/>
                        <w:lang w:val="en-US"/>
                      </w:rPr>
                    </w:pPr>
                  </w:p>
                  <w:p w14:paraId="27C4BF68" w14:textId="1745C8A1" w:rsidR="00B11A75" w:rsidRPr="00F22B7F" w:rsidRDefault="00865D68" w:rsidP="00116202">
                    <w:pPr>
                      <w:pStyle w:val="Default"/>
                      <w:spacing w:after="60"/>
                      <w:rPr>
                        <w:rFonts w:ascii="Times New Roman" w:hAnsi="Times New Roman" w:cs="Times New Roman"/>
                        <w:lang w:val="en-US"/>
                      </w:rPr>
                    </w:pPr>
                    <w:r>
                      <w:rPr>
                        <w:rFonts w:ascii="Calibri" w:hAnsi="Calibri" w:cs="Times New Roman"/>
                        <w:sz w:val="20"/>
                        <w:szCs w:val="20"/>
                        <w:lang w:val="de-DE"/>
                      </w:rPr>
                      <w:t>2018 should be consistent in establishing the limiting effect at any given frequency and applying the corresponding exposure limit irrespective of whether the limiting adverse biological effect is covered in detail in the ICNIRP</w:t>
                    </w:r>
                    <w:r w:rsidR="00381498">
                      <w:rPr>
                        <w:rFonts w:ascii="Calibri" w:hAnsi="Calibri" w:cs="Times New Roman"/>
                        <w:sz w:val="20"/>
                        <w:szCs w:val="20"/>
                        <w:lang w:val="de-DE"/>
                      </w:rPr>
                      <w:t xml:space="preserve"> </w:t>
                    </w:r>
                    <w:r>
                      <w:rPr>
                        <w:rFonts w:ascii="Calibri" w:hAnsi="Calibri" w:cs="Times New Roman"/>
                        <w:sz w:val="20"/>
                        <w:szCs w:val="20"/>
                        <w:lang w:val="de-DE"/>
                      </w:rPr>
                      <w:t>2010 or the ICNIRP</w:t>
                    </w:r>
                    <w:r w:rsidR="00381498">
                      <w:rPr>
                        <w:rFonts w:ascii="Calibri" w:hAnsi="Calibri" w:cs="Times New Roman"/>
                        <w:sz w:val="20"/>
                        <w:szCs w:val="20"/>
                        <w:lang w:val="de-DE"/>
                      </w:rPr>
                      <w:t xml:space="preserve"> </w:t>
                    </w:r>
                    <w:r>
                      <w:rPr>
                        <w:rFonts w:ascii="Calibri" w:hAnsi="Calibri" w:cs="Times New Roman"/>
                        <w:sz w:val="20"/>
                        <w:szCs w:val="20"/>
                        <w:lang w:val="de-DE"/>
                      </w:rPr>
                      <w:t>2018 guidance.</w:t>
                    </w:r>
                  </w:p>
                </w:sdtContent>
              </w:sdt>
            </w:tc>
          </w:tr>
          <w:tr w:rsidR="00B11A75" w:rsidRPr="00C61B9F" w14:paraId="56ABA812" w14:textId="77777777" w:rsidTr="00116202">
            <w:trPr>
              <w:trHeight w:val="907"/>
            </w:trPr>
            <w:tc>
              <w:tcPr>
                <w:tcW w:w="846" w:type="dxa"/>
              </w:tcPr>
              <w:p w14:paraId="260FFACA"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lastRenderedPageBreak/>
                  <w:t>5</w:t>
                </w:r>
              </w:p>
            </w:tc>
            <w:tc>
              <w:tcPr>
                <w:tcW w:w="1276" w:type="dxa"/>
              </w:tcPr>
              <w:p w14:paraId="4E14D2E0" w14:textId="58B3F2D9" w:rsidR="00B11A75" w:rsidRPr="00BB1DFA" w:rsidRDefault="00341E8D"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dropDownList>
                      <w:listItem w:value="Indicate document"/>
                      <w:listItem w:displayText="Guidelines" w:value="Guidelines"/>
                      <w:listItem w:displayText="Appendix A" w:value="Appendix A"/>
                      <w:listItem w:displayText="Appendix B" w:value="Appendix B"/>
                    </w:dropDownList>
                  </w:sdtPr>
                  <w:sdtEndPr/>
                  <w:sdtContent>
                    <w:r w:rsidR="005652B5">
                      <w:rPr>
                        <w:rFonts w:ascii="Calibri" w:hAnsi="Calibri" w:cs="Times New Roman"/>
                        <w:sz w:val="20"/>
                        <w:szCs w:val="20"/>
                        <w:lang w:val="de-DE"/>
                      </w:rPr>
                      <w:t>Guidelines</w:t>
                    </w:r>
                  </w:sdtContent>
                </w:sdt>
              </w:p>
            </w:tc>
            <w:sdt>
              <w:sdtPr>
                <w:rPr>
                  <w:rStyle w:val="Zeilen"/>
                </w:rPr>
                <w:id w:val="1507702901"/>
                <w:placeholder>
                  <w:docPart w:val="09CF17C5965D4CEBA43FDD00BEC5A187"/>
                </w:placeholder>
                <w:text/>
              </w:sdtPr>
              <w:sdtEndPr>
                <w:rPr>
                  <w:rStyle w:val="Absatz-Standardschriftart"/>
                  <w:rFonts w:ascii="Calibri" w:hAnsi="Calibri" w:cs="Times New Roman"/>
                  <w:sz w:val="20"/>
                  <w:szCs w:val="20"/>
                  <w:lang w:val="de-DE"/>
                </w:rPr>
              </w:sdtEndPr>
              <w:sdtContent>
                <w:tc>
                  <w:tcPr>
                    <w:tcW w:w="992" w:type="dxa"/>
                  </w:tcPr>
                  <w:p w14:paraId="0FEABDC2" w14:textId="16E1141C" w:rsidR="00B11A75" w:rsidRPr="00F77C97" w:rsidRDefault="005652B5" w:rsidP="00810E10">
                    <w:pPr>
                      <w:keepLines/>
                      <w:spacing w:before="40" w:after="40"/>
                      <w:rPr>
                        <w:rFonts w:ascii="Calibri" w:hAnsi="Calibri" w:cs="Times New Roman"/>
                        <w:sz w:val="20"/>
                        <w:szCs w:val="20"/>
                        <w:lang w:val="de-DE"/>
                      </w:rPr>
                    </w:pPr>
                    <w:r>
                      <w:rPr>
                        <w:rStyle w:val="Zeilen"/>
                      </w:rPr>
                      <w:t>718-738</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14:paraId="3B7E81E9" w14:textId="7FA14409" w:rsidR="00B11A75" w:rsidRPr="00D90473" w:rsidRDefault="005652B5"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650967258"/>
                  <w:placeholder>
                    <w:docPart w:val="6C98D6DE87B846458E52F9B9A7579095"/>
                  </w:placeholder>
                </w:sdtPr>
                <w:sdtEndPr/>
                <w:sdtContent>
                  <w:p w14:paraId="645C0EE7" w14:textId="7D339E7B" w:rsidR="005652B5" w:rsidRPr="00B44337" w:rsidRDefault="002A1554" w:rsidP="007B6F59">
                    <w:pPr>
                      <w:keepLines/>
                      <w:spacing w:after="60"/>
                      <w:rPr>
                        <w:rFonts w:ascii="Calibri" w:hAnsi="Calibri" w:cs="Times New Roman"/>
                        <w:sz w:val="20"/>
                        <w:szCs w:val="20"/>
                        <w:lang w:val="de-DE"/>
                      </w:rPr>
                    </w:pPr>
                    <w:r>
                      <w:rPr>
                        <w:rFonts w:ascii="Calibri" w:hAnsi="Calibri" w:cs="Times New Roman"/>
                        <w:sz w:val="20"/>
                        <w:szCs w:val="20"/>
                        <w:lang w:val="de-DE"/>
                      </w:rPr>
                      <w:t xml:space="preserve">Local exposure </w:t>
                    </w:r>
                    <w:r w:rsidR="005652B5">
                      <w:rPr>
                        <w:rFonts w:ascii="Calibri" w:hAnsi="Calibri" w:cs="Times New Roman"/>
                        <w:sz w:val="20"/>
                        <w:szCs w:val="20"/>
                        <w:lang w:val="de-DE"/>
                      </w:rPr>
                      <w:t>Table 6 Issue</w:t>
                    </w:r>
                    <w:r w:rsidR="007B6F59">
                      <w:rPr>
                        <w:rFonts w:ascii="Calibri" w:hAnsi="Calibri" w:cs="Times New Roman"/>
                        <w:sz w:val="20"/>
                        <w:szCs w:val="20"/>
                        <w:lang w:val="de-DE"/>
                      </w:rPr>
                      <w:t xml:space="preserve"> - </w:t>
                    </w:r>
                    <w:r w:rsidR="005652B5">
                      <w:rPr>
                        <w:rFonts w:ascii="Calibri" w:hAnsi="Calibri" w:cs="Times New Roman"/>
                        <w:sz w:val="20"/>
                        <w:szCs w:val="20"/>
                        <w:lang w:val="de-DE"/>
                      </w:rPr>
                      <w:t>G</w:t>
                    </w:r>
                    <w:r w:rsidR="005652B5" w:rsidRPr="005652B5">
                      <w:rPr>
                        <w:rFonts w:ascii="Calibri" w:hAnsi="Calibri" w:cs="Times New Roman"/>
                        <w:sz w:val="20"/>
                        <w:szCs w:val="20"/>
                        <w:lang w:val="de-DE"/>
                      </w:rPr>
                      <w:t>ross discontinuity in local exposure</w:t>
                    </w:r>
                    <w:r w:rsidR="005652B5">
                      <w:rPr>
                        <w:rFonts w:ascii="Calibri" w:hAnsi="Calibri" w:cs="Times New Roman"/>
                        <w:sz w:val="20"/>
                        <w:szCs w:val="20"/>
                        <w:lang w:val="de-DE"/>
                      </w:rPr>
                      <w:t xml:space="preserve"> limit</w:t>
                    </w:r>
                    <w:r w:rsidR="005652B5" w:rsidRPr="005652B5">
                      <w:rPr>
                        <w:rFonts w:ascii="Calibri" w:hAnsi="Calibri" w:cs="Times New Roman"/>
                        <w:sz w:val="20"/>
                        <w:szCs w:val="20"/>
                        <w:lang w:val="de-DE"/>
                      </w:rPr>
                      <w:t xml:space="preserve"> at 400 MHz</w:t>
                    </w:r>
                  </w:p>
                  <w:p w14:paraId="3D97C72A" w14:textId="106E3433" w:rsidR="005652B5" w:rsidRDefault="005652B5" w:rsidP="00116202">
                    <w:pPr>
                      <w:keepLines/>
                      <w:spacing w:after="60"/>
                      <w:rPr>
                        <w:rFonts w:ascii="Calibri" w:hAnsi="Calibri" w:cs="Times New Roman"/>
                        <w:sz w:val="20"/>
                        <w:szCs w:val="20"/>
                        <w:lang w:val="de-DE"/>
                      </w:rPr>
                    </w:pPr>
                    <w:r>
                      <w:rPr>
                        <w:rFonts w:ascii="Calibri" w:hAnsi="Calibri" w:cs="Times New Roman"/>
                        <w:sz w:val="20"/>
                        <w:szCs w:val="20"/>
                        <w:lang w:val="de-DE"/>
                      </w:rPr>
                      <w:t>Reasoning:</w:t>
                    </w:r>
                  </w:p>
                  <w:p w14:paraId="4FC2C76A" w14:textId="421AFE1C" w:rsidR="008A1E02" w:rsidRDefault="008A1E02" w:rsidP="008A1E02">
                    <w:pPr>
                      <w:keepLines/>
                      <w:spacing w:after="60"/>
                      <w:rPr>
                        <w:rFonts w:ascii="Calibri" w:hAnsi="Calibri" w:cs="Times New Roman"/>
                        <w:sz w:val="20"/>
                        <w:szCs w:val="20"/>
                        <w:lang w:val="de-DE"/>
                      </w:rPr>
                    </w:pPr>
                    <w:r>
                      <w:rPr>
                        <w:rFonts w:ascii="Calibri" w:hAnsi="Calibri" w:cs="Times New Roman"/>
                        <w:sz w:val="20"/>
                        <w:szCs w:val="20"/>
                        <w:lang w:val="de-DE"/>
                      </w:rPr>
                      <w:t>The Table 6 reference levels for local exposure of (just under) 360 seconds should be consistent with the 6 minute average reference levels in Table 5 for exposures for &gt;= 360 seconds.</w:t>
                    </w:r>
                  </w:p>
                  <w:p w14:paraId="7E691BF3" w14:textId="6AC8043B" w:rsidR="008A1E02" w:rsidRDefault="008A1E02" w:rsidP="008A1E02">
                    <w:pPr>
                      <w:keepLines/>
                      <w:spacing w:after="60"/>
                      <w:rPr>
                        <w:rFonts w:ascii="Calibri" w:hAnsi="Calibri" w:cs="Times New Roman"/>
                        <w:sz w:val="20"/>
                        <w:szCs w:val="20"/>
                        <w:lang w:val="de-DE"/>
                      </w:rPr>
                    </w:pPr>
                    <w:r>
                      <w:rPr>
                        <w:rFonts w:ascii="Calibri" w:hAnsi="Calibri" w:cs="Times New Roman"/>
                        <w:sz w:val="20"/>
                        <w:szCs w:val="20"/>
                        <w:lang w:val="de-DE"/>
                      </w:rPr>
                      <w:t xml:space="preserve">Table 6 399.999 MHz Note 2 applies referencing Table 5    </w:t>
                    </w:r>
                  </w:p>
                  <w:p w14:paraId="13DEA588" w14:textId="3CA3FD00" w:rsidR="008A1E02" w:rsidRDefault="008A1E02" w:rsidP="008A1E02">
                    <w:pPr>
                      <w:keepLines/>
                      <w:spacing w:after="60"/>
                      <w:rPr>
                        <w:rFonts w:ascii="Calibri" w:hAnsi="Calibri" w:cs="Times New Roman"/>
                        <w:sz w:val="20"/>
                        <w:szCs w:val="20"/>
                        <w:lang w:val="de-DE"/>
                      </w:rPr>
                    </w:pPr>
                    <w:r>
                      <w:rPr>
                        <w:rFonts w:ascii="Calibri" w:hAnsi="Calibri" w:cs="Times New Roman"/>
                        <w:sz w:val="20"/>
                        <w:szCs w:val="20"/>
                        <w:lang w:val="de-DE"/>
                      </w:rPr>
                      <w:t>Table 5 399.999 MHz Note 2 applies referencing Table 4</w:t>
                    </w:r>
                  </w:p>
                  <w:p w14:paraId="1657481E" w14:textId="1B8D80ED" w:rsidR="008A1E02" w:rsidRDefault="008A1E02" w:rsidP="008A1E02">
                    <w:pPr>
                      <w:keepLines/>
                      <w:spacing w:after="60"/>
                      <w:rPr>
                        <w:rFonts w:ascii="Calibri" w:hAnsi="Calibri" w:cs="Times New Roman"/>
                        <w:sz w:val="20"/>
                        <w:szCs w:val="20"/>
                        <w:lang w:val="de-DE"/>
                      </w:rPr>
                    </w:pPr>
                    <w:r>
                      <w:rPr>
                        <w:rFonts w:ascii="Calibri" w:hAnsi="Calibri" w:cs="Times New Roman"/>
                        <w:sz w:val="20"/>
                        <w:szCs w:val="20"/>
                        <w:lang w:val="de-DE"/>
                      </w:rPr>
                      <w:t>Table 4  399.999 MHz   Occupational S</w:t>
                    </w:r>
                    <w:r w:rsidRPr="00750AFF">
                      <w:rPr>
                        <w:rFonts w:ascii="Calibri" w:hAnsi="Calibri" w:cs="Times New Roman"/>
                        <w:sz w:val="20"/>
                        <w:szCs w:val="20"/>
                        <w:vertAlign w:val="subscript"/>
                        <w:lang w:val="de-DE"/>
                      </w:rPr>
                      <w:t>inc</w:t>
                    </w:r>
                    <w:r>
                      <w:rPr>
                        <w:rFonts w:ascii="Calibri" w:hAnsi="Calibri" w:cs="Times New Roman"/>
                        <w:sz w:val="20"/>
                        <w:szCs w:val="20"/>
                        <w:lang w:val="de-DE"/>
                      </w:rPr>
                      <w:t xml:space="preserve"> = </w:t>
                    </w:r>
                    <w:r w:rsidRPr="00F00EBF">
                      <w:rPr>
                        <w:rFonts w:ascii="Calibri" w:hAnsi="Calibri" w:cs="Times New Roman"/>
                        <w:color w:val="FF0000"/>
                        <w:sz w:val="20"/>
                        <w:szCs w:val="20"/>
                        <w:lang w:val="de-DE"/>
                      </w:rPr>
                      <w:t>10 W m</w:t>
                    </w:r>
                    <w:r w:rsidRPr="00F00EBF">
                      <w:rPr>
                        <w:rFonts w:ascii="Calibri" w:hAnsi="Calibri" w:cs="Times New Roman"/>
                        <w:color w:val="FF0000"/>
                        <w:sz w:val="20"/>
                        <w:szCs w:val="20"/>
                        <w:vertAlign w:val="superscript"/>
                        <w:lang w:val="de-DE"/>
                      </w:rPr>
                      <w:t>-2</w:t>
                    </w:r>
                  </w:p>
                  <w:p w14:paraId="4EC2C6C2" w14:textId="4CB47376" w:rsidR="008A1E02" w:rsidRDefault="008A1E02" w:rsidP="008A1E02">
                    <w:pPr>
                      <w:keepLines/>
                      <w:spacing w:after="60"/>
                      <w:rPr>
                        <w:rFonts w:ascii="Calibri" w:hAnsi="Calibri" w:cs="Times New Roman"/>
                        <w:sz w:val="20"/>
                        <w:szCs w:val="20"/>
                        <w:lang w:val="de-DE"/>
                      </w:rPr>
                    </w:pPr>
                    <w:r>
                      <w:rPr>
                        <w:rFonts w:ascii="Calibri" w:hAnsi="Calibri" w:cs="Times New Roman"/>
                        <w:sz w:val="20"/>
                        <w:szCs w:val="20"/>
                        <w:lang w:val="de-DE"/>
                      </w:rPr>
                      <w:t>Table 6 400.</w:t>
                    </w:r>
                    <w:r w:rsidR="006C2E43">
                      <w:rPr>
                        <w:rFonts w:ascii="Calibri" w:hAnsi="Calibri" w:cs="Times New Roman"/>
                        <w:sz w:val="20"/>
                        <w:szCs w:val="20"/>
                        <w:lang w:val="de-DE"/>
                      </w:rPr>
                      <w:t>001</w:t>
                    </w:r>
                    <w:r>
                      <w:rPr>
                        <w:rFonts w:ascii="Calibri" w:hAnsi="Calibri" w:cs="Times New Roman"/>
                        <w:sz w:val="20"/>
                        <w:szCs w:val="20"/>
                        <w:lang w:val="de-DE"/>
                      </w:rPr>
                      <w:t xml:space="preserve"> MHz Occupational 360 Sec: H</w:t>
                    </w:r>
                    <w:r w:rsidRPr="006C2E43">
                      <w:rPr>
                        <w:rFonts w:ascii="Calibri" w:hAnsi="Calibri" w:cs="Times New Roman"/>
                        <w:sz w:val="20"/>
                        <w:szCs w:val="20"/>
                        <w:vertAlign w:val="subscript"/>
                        <w:lang w:val="de-DE"/>
                      </w:rPr>
                      <w:t>inc</w:t>
                    </w:r>
                    <w:r>
                      <w:rPr>
                        <w:rFonts w:ascii="Calibri" w:hAnsi="Calibri" w:cs="Times New Roman"/>
                        <w:sz w:val="20"/>
                        <w:szCs w:val="20"/>
                        <w:lang w:val="de-DE"/>
                      </w:rPr>
                      <w:t xml:space="preserve"> = 0.8 * 0.4^0.51  * (2.5 + 1.77 Sqrt[360 - 1] ), H</w:t>
                    </w:r>
                    <w:r w:rsidRPr="006C2E43">
                      <w:rPr>
                        <w:rFonts w:ascii="Calibri" w:hAnsi="Calibri" w:cs="Times New Roman"/>
                        <w:sz w:val="20"/>
                        <w:szCs w:val="20"/>
                        <w:vertAlign w:val="subscript"/>
                        <w:lang w:val="de-DE"/>
                      </w:rPr>
                      <w:t xml:space="preserve">inc </w:t>
                    </w:r>
                    <w:r>
                      <w:rPr>
                        <w:rFonts w:ascii="Calibri" w:hAnsi="Calibri" w:cs="Times New Roman"/>
                        <w:sz w:val="20"/>
                        <w:szCs w:val="20"/>
                        <w:lang w:val="de-DE"/>
                      </w:rPr>
                      <w:t>= 18.067 kJ m</w:t>
                    </w:r>
                    <w:r w:rsidRPr="00FC5FC6">
                      <w:rPr>
                        <w:rFonts w:ascii="Calibri" w:hAnsi="Calibri" w:cs="Times New Roman"/>
                        <w:sz w:val="20"/>
                        <w:szCs w:val="20"/>
                        <w:vertAlign w:val="superscript"/>
                        <w:lang w:val="de-DE"/>
                      </w:rPr>
                      <w:t>-2</w:t>
                    </w:r>
                  </w:p>
                  <w:p w14:paraId="214FEFF9" w14:textId="77777777" w:rsidR="008A1E02" w:rsidRDefault="008A1E02" w:rsidP="008A1E02">
                    <w:pPr>
                      <w:keepLines/>
                      <w:spacing w:after="60"/>
                      <w:rPr>
                        <w:rFonts w:ascii="Calibri" w:hAnsi="Calibri" w:cs="Times New Roman"/>
                        <w:sz w:val="20"/>
                        <w:szCs w:val="20"/>
                        <w:lang w:val="de-DE"/>
                      </w:rPr>
                    </w:pPr>
                    <w:r>
                      <w:rPr>
                        <w:rFonts w:ascii="Calibri" w:hAnsi="Calibri" w:cs="Times New Roman"/>
                        <w:sz w:val="20"/>
                        <w:szCs w:val="20"/>
                        <w:lang w:val="de-DE"/>
                      </w:rPr>
                      <w:t>If we consider that one watt = one joule per second;  S</w:t>
                    </w:r>
                    <w:r w:rsidRPr="006C2E43">
                      <w:rPr>
                        <w:rFonts w:ascii="Calibri" w:hAnsi="Calibri" w:cs="Times New Roman"/>
                        <w:sz w:val="20"/>
                        <w:szCs w:val="20"/>
                        <w:vertAlign w:val="subscript"/>
                        <w:lang w:val="de-DE"/>
                      </w:rPr>
                      <w:t>inc</w:t>
                    </w:r>
                    <w:r>
                      <w:rPr>
                        <w:rFonts w:ascii="Calibri" w:hAnsi="Calibri" w:cs="Times New Roman"/>
                        <w:sz w:val="20"/>
                        <w:szCs w:val="20"/>
                        <w:lang w:val="de-DE"/>
                      </w:rPr>
                      <w:t>( W m</w:t>
                    </w:r>
                    <w:r w:rsidRPr="00A825D9">
                      <w:rPr>
                        <w:rFonts w:ascii="Calibri" w:hAnsi="Calibri" w:cs="Times New Roman"/>
                        <w:sz w:val="20"/>
                        <w:szCs w:val="20"/>
                        <w:vertAlign w:val="superscript"/>
                        <w:lang w:val="de-DE"/>
                      </w:rPr>
                      <w:t>-2</w:t>
                    </w:r>
                    <w:r>
                      <w:rPr>
                        <w:rFonts w:ascii="Calibri" w:hAnsi="Calibri" w:cs="Times New Roman"/>
                        <w:sz w:val="20"/>
                        <w:szCs w:val="20"/>
                        <w:lang w:val="de-DE"/>
                      </w:rPr>
                      <w:t>) = H</w:t>
                    </w:r>
                    <w:r w:rsidRPr="00D30470">
                      <w:rPr>
                        <w:rFonts w:ascii="Calibri" w:hAnsi="Calibri" w:cs="Times New Roman"/>
                        <w:sz w:val="20"/>
                        <w:szCs w:val="20"/>
                        <w:vertAlign w:val="subscript"/>
                        <w:lang w:val="de-DE"/>
                      </w:rPr>
                      <w:t>inc</w:t>
                    </w:r>
                    <w:r>
                      <w:rPr>
                        <w:rFonts w:ascii="Calibri" w:hAnsi="Calibri" w:cs="Times New Roman"/>
                        <w:sz w:val="20"/>
                        <w:szCs w:val="20"/>
                        <w:lang w:val="de-DE"/>
                      </w:rPr>
                      <w:t>(kJ m</w:t>
                    </w:r>
                    <w:r w:rsidRPr="00A825D9">
                      <w:rPr>
                        <w:rFonts w:ascii="Calibri" w:hAnsi="Calibri" w:cs="Times New Roman"/>
                        <w:sz w:val="20"/>
                        <w:szCs w:val="20"/>
                        <w:vertAlign w:val="superscript"/>
                        <w:lang w:val="de-DE"/>
                      </w:rPr>
                      <w:t>-2</w:t>
                    </w:r>
                    <w:r>
                      <w:rPr>
                        <w:rFonts w:ascii="Calibri" w:hAnsi="Calibri" w:cs="Times New Roman"/>
                        <w:sz w:val="20"/>
                        <w:szCs w:val="20"/>
                        <w:lang w:val="de-DE"/>
                      </w:rPr>
                      <w:t>) *1000/t(seconds)</w:t>
                    </w:r>
                  </w:p>
                  <w:p w14:paraId="12B5E1BA" w14:textId="77777777" w:rsidR="008A1E02" w:rsidRDefault="008A1E02" w:rsidP="008A1E02">
                    <w:pPr>
                      <w:keepLines/>
                      <w:spacing w:after="60"/>
                      <w:rPr>
                        <w:rFonts w:ascii="Calibri" w:hAnsi="Calibri" w:cs="Times New Roman"/>
                        <w:sz w:val="20"/>
                        <w:szCs w:val="20"/>
                        <w:lang w:val="de-DE"/>
                      </w:rPr>
                    </w:pPr>
                    <w:r>
                      <w:rPr>
                        <w:rFonts w:ascii="Calibri" w:hAnsi="Calibri" w:cs="Times New Roman"/>
                        <w:sz w:val="20"/>
                        <w:szCs w:val="20"/>
                        <w:lang w:val="de-DE"/>
                      </w:rPr>
                      <w:t>To convert to equivalent S</w:t>
                    </w:r>
                    <w:r w:rsidRPr="00D30470">
                      <w:rPr>
                        <w:rFonts w:ascii="Calibri" w:hAnsi="Calibri" w:cs="Times New Roman"/>
                        <w:sz w:val="20"/>
                        <w:szCs w:val="20"/>
                        <w:vertAlign w:val="subscript"/>
                        <w:lang w:val="de-DE"/>
                      </w:rPr>
                      <w:t>inc</w:t>
                    </w:r>
                    <w:r>
                      <w:rPr>
                        <w:rFonts w:ascii="Calibri" w:hAnsi="Calibri" w:cs="Times New Roman"/>
                        <w:sz w:val="20"/>
                        <w:szCs w:val="20"/>
                        <w:lang w:val="de-DE"/>
                      </w:rPr>
                      <w:t xml:space="preserve"> for 360 sec exposure,   S</w:t>
                    </w:r>
                    <w:r w:rsidRPr="00D30470">
                      <w:rPr>
                        <w:rFonts w:ascii="Calibri" w:hAnsi="Calibri" w:cs="Times New Roman"/>
                        <w:sz w:val="20"/>
                        <w:szCs w:val="20"/>
                        <w:vertAlign w:val="subscript"/>
                        <w:lang w:val="de-DE"/>
                      </w:rPr>
                      <w:t>inc</w:t>
                    </w:r>
                    <w:r>
                      <w:rPr>
                        <w:rFonts w:ascii="Calibri" w:hAnsi="Calibri" w:cs="Times New Roman"/>
                        <w:sz w:val="20"/>
                        <w:szCs w:val="20"/>
                        <w:lang w:val="de-DE"/>
                      </w:rPr>
                      <w:t xml:space="preserve"> = H</w:t>
                    </w:r>
                    <w:r w:rsidRPr="00D30470">
                      <w:rPr>
                        <w:rFonts w:ascii="Calibri" w:hAnsi="Calibri" w:cs="Times New Roman"/>
                        <w:sz w:val="20"/>
                        <w:szCs w:val="20"/>
                        <w:vertAlign w:val="subscript"/>
                        <w:lang w:val="de-DE"/>
                      </w:rPr>
                      <w:t>inc</w:t>
                    </w:r>
                    <w:r>
                      <w:rPr>
                        <w:rFonts w:ascii="Calibri" w:hAnsi="Calibri" w:cs="Times New Roman"/>
                        <w:sz w:val="20"/>
                        <w:szCs w:val="20"/>
                        <w:lang w:val="de-DE"/>
                      </w:rPr>
                      <w:t xml:space="preserve">*1000/360 = </w:t>
                    </w:r>
                    <w:r w:rsidRPr="00F00EBF">
                      <w:rPr>
                        <w:rFonts w:ascii="Calibri" w:hAnsi="Calibri" w:cs="Times New Roman"/>
                        <w:color w:val="FF0000"/>
                        <w:sz w:val="20"/>
                        <w:szCs w:val="20"/>
                        <w:lang w:val="de-DE"/>
                      </w:rPr>
                      <w:t>50.19 W m</w:t>
                    </w:r>
                    <w:r w:rsidRPr="00F00EBF">
                      <w:rPr>
                        <w:rFonts w:ascii="Calibri" w:hAnsi="Calibri" w:cs="Times New Roman"/>
                        <w:color w:val="FF0000"/>
                        <w:sz w:val="20"/>
                        <w:szCs w:val="20"/>
                        <w:vertAlign w:val="superscript"/>
                        <w:lang w:val="de-DE"/>
                      </w:rPr>
                      <w:t xml:space="preserve">-2 </w:t>
                    </w:r>
                    <w:r w:rsidRPr="00F00EBF">
                      <w:rPr>
                        <w:rFonts w:ascii="Calibri" w:hAnsi="Calibri" w:cs="Times New Roman"/>
                        <w:color w:val="FF0000"/>
                        <w:sz w:val="20"/>
                        <w:szCs w:val="20"/>
                        <w:lang w:val="de-DE"/>
                      </w:rPr>
                      <w:t xml:space="preserve"> </w:t>
                    </w:r>
                  </w:p>
                  <w:p w14:paraId="5941B63F" w14:textId="50C278D7" w:rsidR="00D30470" w:rsidRPr="00EC3EDA" w:rsidRDefault="00D30470" w:rsidP="00D30470">
                    <w:pPr>
                      <w:keepLines/>
                      <w:spacing w:after="60"/>
                      <w:rPr>
                        <w:rFonts w:ascii="Calibri" w:hAnsi="Calibri" w:cs="Times New Roman"/>
                        <w:color w:val="FF0000"/>
                        <w:sz w:val="20"/>
                        <w:szCs w:val="20"/>
                        <w:lang w:val="en-US"/>
                      </w:rPr>
                    </w:pPr>
                    <w:r w:rsidRPr="00EC3EDA">
                      <w:rPr>
                        <w:rFonts w:ascii="Calibri" w:hAnsi="Calibri" w:cs="Times New Roman"/>
                        <w:color w:val="FF0000"/>
                        <w:sz w:val="20"/>
                        <w:szCs w:val="20"/>
                        <w:lang w:val="en-US"/>
                      </w:rPr>
                      <w:t>I.e. At 399.999 MHz, the local peak incident field limit (360.01 sec exposure) is 10 W m</w:t>
                    </w:r>
                    <w:r w:rsidRPr="00EC3EDA">
                      <w:rPr>
                        <w:rFonts w:ascii="Calibri" w:hAnsi="Calibri" w:cs="Times New Roman"/>
                        <w:color w:val="FF0000"/>
                        <w:sz w:val="20"/>
                        <w:szCs w:val="20"/>
                        <w:vertAlign w:val="superscript"/>
                        <w:lang w:val="en-US"/>
                      </w:rPr>
                      <w:t>-2</w:t>
                    </w:r>
                    <w:r w:rsidRPr="00EC3EDA">
                      <w:rPr>
                        <w:rFonts w:ascii="Calibri" w:hAnsi="Calibri" w:cs="Times New Roman"/>
                        <w:color w:val="FF0000"/>
                        <w:sz w:val="20"/>
                        <w:szCs w:val="20"/>
                        <w:lang w:val="en-US"/>
                      </w:rPr>
                      <w:t xml:space="preserve"> whilst at 400.001 MHz the local peak field exposure for 299.999999 sec) is 50.19 W m</w:t>
                    </w:r>
                    <w:r w:rsidRPr="00EC3EDA">
                      <w:rPr>
                        <w:rFonts w:ascii="Calibri" w:hAnsi="Calibri" w:cs="Times New Roman"/>
                        <w:color w:val="FF0000"/>
                        <w:sz w:val="20"/>
                        <w:szCs w:val="20"/>
                        <w:vertAlign w:val="superscript"/>
                        <w:lang w:val="en-US"/>
                      </w:rPr>
                      <w:t>-2</w:t>
                    </w:r>
                  </w:p>
                  <w:p w14:paraId="6ED53329" w14:textId="521BEB69" w:rsidR="005652B5" w:rsidRDefault="005652B5" w:rsidP="00116202">
                    <w:pPr>
                      <w:keepLines/>
                      <w:spacing w:after="60"/>
                      <w:rPr>
                        <w:rFonts w:ascii="Calibri" w:hAnsi="Calibri" w:cs="Times New Roman"/>
                        <w:sz w:val="20"/>
                        <w:szCs w:val="20"/>
                        <w:lang w:val="de-DE"/>
                      </w:rPr>
                    </w:pPr>
                  </w:p>
                  <w:p w14:paraId="14230D1D" w14:textId="471B77BB" w:rsidR="00D30470" w:rsidRDefault="00D30470" w:rsidP="00116202">
                    <w:pPr>
                      <w:keepLines/>
                      <w:spacing w:after="60"/>
                      <w:rPr>
                        <w:rFonts w:ascii="Calibri" w:hAnsi="Calibri" w:cs="Times New Roman"/>
                        <w:sz w:val="20"/>
                        <w:szCs w:val="20"/>
                        <w:lang w:val="de-DE"/>
                      </w:rPr>
                    </w:pPr>
                    <w:r>
                      <w:rPr>
                        <w:rFonts w:ascii="Calibri" w:hAnsi="Calibri" w:cs="Times New Roman"/>
                        <w:sz w:val="20"/>
                        <w:szCs w:val="20"/>
                        <w:lang w:val="de-DE"/>
                      </w:rPr>
                      <w:t>If the same comparison is done at 6 GHz</w:t>
                    </w:r>
                  </w:p>
                  <w:p w14:paraId="6458C8D3" w14:textId="77777777" w:rsidR="00D30470" w:rsidRDefault="00D30470" w:rsidP="00D30470">
                    <w:pPr>
                      <w:keepLines/>
                      <w:spacing w:after="60"/>
                      <w:rPr>
                        <w:rFonts w:ascii="Calibri" w:hAnsi="Calibri" w:cs="Times New Roman"/>
                        <w:sz w:val="20"/>
                        <w:szCs w:val="20"/>
                        <w:lang w:val="de-DE"/>
                      </w:rPr>
                    </w:pPr>
                    <w:r>
                      <w:rPr>
                        <w:rFonts w:ascii="Calibri" w:hAnsi="Calibri" w:cs="Times New Roman"/>
                        <w:sz w:val="20"/>
                        <w:szCs w:val="20"/>
                        <w:lang w:val="de-DE"/>
                      </w:rPr>
                      <w:lastRenderedPageBreak/>
                      <w:t>Table 4  6. GHz Occupational, whole body exposure S</w:t>
                    </w:r>
                    <w:r w:rsidRPr="005B6C79">
                      <w:rPr>
                        <w:rFonts w:ascii="Calibri" w:hAnsi="Calibri" w:cs="Times New Roman"/>
                        <w:sz w:val="20"/>
                        <w:szCs w:val="20"/>
                        <w:vertAlign w:val="subscript"/>
                        <w:lang w:val="de-DE"/>
                      </w:rPr>
                      <w:t>inc</w:t>
                    </w:r>
                    <w:r>
                      <w:rPr>
                        <w:rFonts w:ascii="Calibri" w:hAnsi="Calibri" w:cs="Times New Roman"/>
                        <w:sz w:val="20"/>
                        <w:szCs w:val="20"/>
                        <w:lang w:val="de-DE"/>
                      </w:rPr>
                      <w:t xml:space="preserve"> = 50 W m</w:t>
                    </w:r>
                    <w:r w:rsidRPr="00DA1796">
                      <w:rPr>
                        <w:rFonts w:ascii="Calibri" w:hAnsi="Calibri" w:cs="Times New Roman"/>
                        <w:sz w:val="20"/>
                        <w:szCs w:val="20"/>
                        <w:vertAlign w:val="superscript"/>
                        <w:lang w:val="de-DE"/>
                      </w:rPr>
                      <w:t>-2</w:t>
                    </w:r>
                  </w:p>
                  <w:p w14:paraId="3D1D43C8" w14:textId="77777777" w:rsidR="00D30470" w:rsidRDefault="00D30470" w:rsidP="00D30470">
                    <w:pPr>
                      <w:keepLines/>
                      <w:spacing w:after="60"/>
                      <w:rPr>
                        <w:rFonts w:ascii="Calibri" w:hAnsi="Calibri" w:cs="Times New Roman"/>
                        <w:sz w:val="20"/>
                        <w:szCs w:val="20"/>
                        <w:lang w:val="de-DE"/>
                      </w:rPr>
                    </w:pPr>
                    <w:r>
                      <w:rPr>
                        <w:rFonts w:ascii="Calibri" w:hAnsi="Calibri" w:cs="Times New Roman"/>
                        <w:sz w:val="20"/>
                        <w:szCs w:val="20"/>
                        <w:lang w:val="de-DE"/>
                      </w:rPr>
                      <w:t>Table 5  6 GHz Occupational 6 mins, local exposure  S</w:t>
                    </w:r>
                    <w:r w:rsidRPr="005B6C79">
                      <w:rPr>
                        <w:rFonts w:ascii="Calibri" w:hAnsi="Calibri" w:cs="Times New Roman"/>
                        <w:sz w:val="20"/>
                        <w:szCs w:val="20"/>
                        <w:vertAlign w:val="subscript"/>
                        <w:lang w:val="de-DE"/>
                      </w:rPr>
                      <w:t>inc</w:t>
                    </w:r>
                    <w:r>
                      <w:rPr>
                        <w:rFonts w:ascii="Calibri" w:hAnsi="Calibri" w:cs="Times New Roman"/>
                        <w:sz w:val="20"/>
                        <w:szCs w:val="20"/>
                        <w:lang w:val="de-DE"/>
                      </w:rPr>
                      <w:t xml:space="preserve"> = 275 * 6^-0.177 = </w:t>
                    </w:r>
                    <w:r w:rsidRPr="00C76A2F">
                      <w:rPr>
                        <w:rFonts w:ascii="Calibri" w:hAnsi="Calibri" w:cs="Times New Roman"/>
                        <w:color w:val="FF0000"/>
                        <w:sz w:val="20"/>
                        <w:szCs w:val="20"/>
                        <w:lang w:val="de-DE"/>
                      </w:rPr>
                      <w:t>200.26 W m</w:t>
                    </w:r>
                    <w:r w:rsidRPr="00C76A2F">
                      <w:rPr>
                        <w:rFonts w:ascii="Calibri" w:hAnsi="Calibri" w:cs="Times New Roman"/>
                        <w:color w:val="FF0000"/>
                        <w:sz w:val="20"/>
                        <w:szCs w:val="20"/>
                        <w:vertAlign w:val="superscript"/>
                        <w:lang w:val="de-DE"/>
                      </w:rPr>
                      <w:t>-2</w:t>
                    </w:r>
                  </w:p>
                  <w:p w14:paraId="26BE3689" w14:textId="77777777" w:rsidR="00D30470" w:rsidRDefault="00D30470" w:rsidP="00D30470">
                    <w:pPr>
                      <w:keepLines/>
                      <w:spacing w:after="60"/>
                      <w:rPr>
                        <w:rFonts w:ascii="Calibri" w:hAnsi="Calibri" w:cs="Times New Roman"/>
                        <w:sz w:val="20"/>
                        <w:szCs w:val="20"/>
                        <w:lang w:val="de-DE"/>
                      </w:rPr>
                    </w:pPr>
                    <w:r>
                      <w:rPr>
                        <w:rFonts w:ascii="Calibri" w:hAnsi="Calibri" w:cs="Times New Roman"/>
                        <w:sz w:val="20"/>
                        <w:szCs w:val="20"/>
                        <w:lang w:val="de-DE"/>
                      </w:rPr>
                      <w:t>Table 6  6 GHz Occupational 360 seconds, local exposure:  H</w:t>
                    </w:r>
                    <w:r w:rsidRPr="005B6C79">
                      <w:rPr>
                        <w:rFonts w:ascii="Calibri" w:hAnsi="Calibri" w:cs="Times New Roman"/>
                        <w:sz w:val="20"/>
                        <w:szCs w:val="20"/>
                        <w:vertAlign w:val="subscript"/>
                        <w:lang w:val="de-DE"/>
                      </w:rPr>
                      <w:t>inc</w:t>
                    </w:r>
                    <w:r>
                      <w:rPr>
                        <w:rFonts w:ascii="Calibri" w:hAnsi="Calibri" w:cs="Times New Roman"/>
                        <w:sz w:val="20"/>
                        <w:szCs w:val="20"/>
                        <w:lang w:val="de-DE"/>
                      </w:rPr>
                      <w:t xml:space="preserve"> = 2.75 * 6.0^-0.177  * (2.5 + 1.77 Sqrt[360 - 1] ), H</w:t>
                    </w:r>
                    <w:r w:rsidRPr="005B6C79">
                      <w:rPr>
                        <w:rFonts w:ascii="Calibri" w:hAnsi="Calibri" w:cs="Times New Roman"/>
                        <w:sz w:val="20"/>
                        <w:szCs w:val="20"/>
                        <w:vertAlign w:val="subscript"/>
                        <w:lang w:val="de-DE"/>
                      </w:rPr>
                      <w:t>inc</w:t>
                    </w:r>
                    <w:r>
                      <w:rPr>
                        <w:rFonts w:ascii="Calibri" w:hAnsi="Calibri" w:cs="Times New Roman"/>
                        <w:sz w:val="20"/>
                        <w:szCs w:val="20"/>
                        <w:lang w:val="de-DE"/>
                      </w:rPr>
                      <w:t xml:space="preserve"> = 72.168 kJ m</w:t>
                    </w:r>
                    <w:r w:rsidRPr="00FC5FC6">
                      <w:rPr>
                        <w:rFonts w:ascii="Calibri" w:hAnsi="Calibri" w:cs="Times New Roman"/>
                        <w:sz w:val="20"/>
                        <w:szCs w:val="20"/>
                        <w:vertAlign w:val="superscript"/>
                        <w:lang w:val="de-DE"/>
                      </w:rPr>
                      <w:t>-2</w:t>
                    </w:r>
                  </w:p>
                  <w:p w14:paraId="0A62DD91" w14:textId="7A5803FB" w:rsidR="00D30470" w:rsidRDefault="00D30470" w:rsidP="00D30470">
                    <w:pPr>
                      <w:keepLines/>
                      <w:spacing w:after="60"/>
                      <w:rPr>
                        <w:rFonts w:ascii="Calibri" w:hAnsi="Calibri" w:cs="Times New Roman"/>
                        <w:sz w:val="20"/>
                        <w:szCs w:val="20"/>
                        <w:lang w:val="de-DE"/>
                      </w:rPr>
                    </w:pPr>
                    <w:r>
                      <w:rPr>
                        <w:rFonts w:ascii="Calibri" w:hAnsi="Calibri" w:cs="Times New Roman"/>
                        <w:sz w:val="20"/>
                        <w:szCs w:val="20"/>
                        <w:lang w:val="de-DE"/>
                      </w:rPr>
                      <w:t>Using  S</w:t>
                    </w:r>
                    <w:r w:rsidRPr="005B6C79">
                      <w:rPr>
                        <w:rFonts w:ascii="Calibri" w:hAnsi="Calibri" w:cs="Times New Roman"/>
                        <w:sz w:val="20"/>
                        <w:szCs w:val="20"/>
                        <w:vertAlign w:val="subscript"/>
                        <w:lang w:val="de-DE"/>
                      </w:rPr>
                      <w:t>inc</w:t>
                    </w:r>
                    <w:r>
                      <w:rPr>
                        <w:rFonts w:ascii="Calibri" w:hAnsi="Calibri" w:cs="Times New Roman"/>
                        <w:sz w:val="20"/>
                        <w:szCs w:val="20"/>
                        <w:lang w:val="de-DE"/>
                      </w:rPr>
                      <w:t>( W m</w:t>
                    </w:r>
                    <w:r w:rsidRPr="00A825D9">
                      <w:rPr>
                        <w:rFonts w:ascii="Calibri" w:hAnsi="Calibri" w:cs="Times New Roman"/>
                        <w:sz w:val="20"/>
                        <w:szCs w:val="20"/>
                        <w:vertAlign w:val="superscript"/>
                        <w:lang w:val="de-DE"/>
                      </w:rPr>
                      <w:t>-2</w:t>
                    </w:r>
                    <w:r>
                      <w:rPr>
                        <w:rFonts w:ascii="Calibri" w:hAnsi="Calibri" w:cs="Times New Roman"/>
                        <w:sz w:val="20"/>
                        <w:szCs w:val="20"/>
                        <w:lang w:val="de-DE"/>
                      </w:rPr>
                      <w:t>) = H</w:t>
                    </w:r>
                    <w:r w:rsidRPr="00D30470">
                      <w:rPr>
                        <w:rFonts w:ascii="Calibri" w:hAnsi="Calibri" w:cs="Times New Roman"/>
                        <w:sz w:val="20"/>
                        <w:szCs w:val="20"/>
                        <w:vertAlign w:val="subscript"/>
                        <w:lang w:val="de-DE"/>
                      </w:rPr>
                      <w:t>inc</w:t>
                    </w:r>
                    <w:r>
                      <w:rPr>
                        <w:rFonts w:ascii="Calibri" w:hAnsi="Calibri" w:cs="Times New Roman"/>
                        <w:sz w:val="20"/>
                        <w:szCs w:val="20"/>
                        <w:lang w:val="de-DE"/>
                      </w:rPr>
                      <w:t>(kJ m</w:t>
                    </w:r>
                    <w:r w:rsidRPr="00A825D9">
                      <w:rPr>
                        <w:rFonts w:ascii="Calibri" w:hAnsi="Calibri" w:cs="Times New Roman"/>
                        <w:sz w:val="20"/>
                        <w:szCs w:val="20"/>
                        <w:vertAlign w:val="superscript"/>
                        <w:lang w:val="de-DE"/>
                      </w:rPr>
                      <w:t>-2</w:t>
                    </w:r>
                    <w:r>
                      <w:rPr>
                        <w:rFonts w:ascii="Calibri" w:hAnsi="Calibri" w:cs="Times New Roman"/>
                        <w:sz w:val="20"/>
                        <w:szCs w:val="20"/>
                        <w:lang w:val="de-DE"/>
                      </w:rPr>
                      <w:t>) *1000/t(seconds) gives   S</w:t>
                    </w:r>
                    <w:r w:rsidRPr="005B6C79">
                      <w:rPr>
                        <w:rFonts w:ascii="Calibri" w:hAnsi="Calibri" w:cs="Times New Roman"/>
                        <w:sz w:val="20"/>
                        <w:szCs w:val="20"/>
                        <w:vertAlign w:val="subscript"/>
                        <w:lang w:val="de-DE"/>
                      </w:rPr>
                      <w:t>inc</w:t>
                    </w:r>
                    <w:r>
                      <w:rPr>
                        <w:rFonts w:ascii="Calibri" w:hAnsi="Calibri" w:cs="Times New Roman"/>
                        <w:sz w:val="20"/>
                        <w:szCs w:val="20"/>
                        <w:lang w:val="de-DE"/>
                      </w:rPr>
                      <w:t xml:space="preserve"> = H</w:t>
                    </w:r>
                    <w:r w:rsidRPr="005B6C79">
                      <w:rPr>
                        <w:rFonts w:ascii="Calibri" w:hAnsi="Calibri" w:cs="Times New Roman"/>
                        <w:sz w:val="20"/>
                        <w:szCs w:val="20"/>
                        <w:vertAlign w:val="subscript"/>
                        <w:lang w:val="de-DE"/>
                      </w:rPr>
                      <w:t>inc</w:t>
                    </w:r>
                    <w:r>
                      <w:rPr>
                        <w:rFonts w:ascii="Calibri" w:hAnsi="Calibri" w:cs="Times New Roman"/>
                        <w:sz w:val="20"/>
                        <w:szCs w:val="20"/>
                        <w:lang w:val="de-DE"/>
                      </w:rPr>
                      <w:t xml:space="preserve">*1000/360 </w:t>
                    </w:r>
                    <w:r w:rsidRPr="00C76A2F">
                      <w:rPr>
                        <w:rFonts w:ascii="Calibri" w:hAnsi="Calibri" w:cs="Times New Roman"/>
                        <w:color w:val="FF0000"/>
                        <w:sz w:val="20"/>
                        <w:szCs w:val="20"/>
                        <w:lang w:val="de-DE"/>
                      </w:rPr>
                      <w:t>= 200.47 W m</w:t>
                    </w:r>
                    <w:r w:rsidRPr="00C76A2F">
                      <w:rPr>
                        <w:rFonts w:ascii="Calibri" w:hAnsi="Calibri" w:cs="Times New Roman"/>
                        <w:color w:val="FF0000"/>
                        <w:sz w:val="20"/>
                        <w:szCs w:val="20"/>
                        <w:vertAlign w:val="superscript"/>
                        <w:lang w:val="de-DE"/>
                      </w:rPr>
                      <w:t xml:space="preserve">-2 </w:t>
                    </w:r>
                    <w:r w:rsidRPr="00C76A2F">
                      <w:rPr>
                        <w:rFonts w:ascii="Calibri" w:hAnsi="Calibri" w:cs="Times New Roman"/>
                        <w:color w:val="FF0000"/>
                        <w:sz w:val="20"/>
                        <w:szCs w:val="20"/>
                        <w:lang w:val="de-DE"/>
                      </w:rPr>
                      <w:t xml:space="preserve"> </w:t>
                    </w:r>
                  </w:p>
                  <w:p w14:paraId="6C1C0B89" w14:textId="4E8F2B37" w:rsidR="00D30470" w:rsidRDefault="008C71D4" w:rsidP="00D30470">
                    <w:pPr>
                      <w:keepLines/>
                      <w:spacing w:after="60"/>
                      <w:rPr>
                        <w:rFonts w:ascii="Calibri" w:hAnsi="Calibri" w:cs="Times New Roman"/>
                        <w:sz w:val="20"/>
                        <w:szCs w:val="20"/>
                        <w:lang w:val="en-US"/>
                      </w:rPr>
                    </w:pPr>
                    <w:r>
                      <w:rPr>
                        <w:rFonts w:ascii="Calibri" w:hAnsi="Calibri" w:cs="Times New Roman"/>
                        <w:sz w:val="20"/>
                        <w:szCs w:val="20"/>
                        <w:lang w:val="en-US"/>
                      </w:rPr>
                      <w:t>For</w:t>
                    </w:r>
                    <w:r w:rsidR="007B6F59">
                      <w:rPr>
                        <w:rFonts w:ascii="Calibri" w:hAnsi="Calibri" w:cs="Times New Roman"/>
                        <w:sz w:val="20"/>
                        <w:szCs w:val="20"/>
                        <w:lang w:val="en-US"/>
                      </w:rPr>
                      <w:t xml:space="preserve"> </w:t>
                    </w:r>
                    <w:r>
                      <w:rPr>
                        <w:rFonts w:ascii="Calibri" w:hAnsi="Calibri" w:cs="Times New Roman"/>
                        <w:sz w:val="20"/>
                        <w:szCs w:val="20"/>
                        <w:lang w:val="en-US"/>
                      </w:rPr>
                      <w:t>the</w:t>
                    </w:r>
                    <w:r w:rsidR="007B6F59">
                      <w:rPr>
                        <w:rFonts w:ascii="Calibri" w:hAnsi="Calibri" w:cs="Times New Roman"/>
                        <w:sz w:val="20"/>
                        <w:szCs w:val="20"/>
                        <w:lang w:val="en-US"/>
                      </w:rPr>
                      <w:t xml:space="preserve"> 6 GHz case,</w:t>
                    </w:r>
                    <w:r w:rsidR="00D30470">
                      <w:rPr>
                        <w:rFonts w:ascii="Calibri" w:hAnsi="Calibri" w:cs="Times New Roman"/>
                        <w:sz w:val="20"/>
                        <w:szCs w:val="20"/>
                        <w:lang w:val="en-US"/>
                      </w:rPr>
                      <w:t xml:space="preserve"> the Table 5 and Table 6 </w:t>
                    </w:r>
                    <w:r w:rsidR="007B6F59">
                      <w:rPr>
                        <w:rFonts w:ascii="Calibri" w:hAnsi="Calibri" w:cs="Times New Roman"/>
                        <w:sz w:val="20"/>
                        <w:szCs w:val="20"/>
                        <w:lang w:val="en-US"/>
                      </w:rPr>
                      <w:t>l</w:t>
                    </w:r>
                    <w:r w:rsidR="00D30470">
                      <w:rPr>
                        <w:rFonts w:ascii="Calibri" w:hAnsi="Calibri" w:cs="Times New Roman"/>
                        <w:sz w:val="20"/>
                        <w:szCs w:val="20"/>
                        <w:lang w:val="en-US"/>
                      </w:rPr>
                      <w:t>ocal exposure reference levels align reasonably well (proving conversion H</w:t>
                    </w:r>
                    <w:r w:rsidR="00D30470" w:rsidRPr="003D781B">
                      <w:rPr>
                        <w:rFonts w:ascii="Calibri" w:hAnsi="Calibri" w:cs="Times New Roman"/>
                        <w:sz w:val="20"/>
                        <w:szCs w:val="20"/>
                        <w:vertAlign w:val="subscript"/>
                        <w:lang w:val="en-US"/>
                      </w:rPr>
                      <w:t>inc</w:t>
                    </w:r>
                    <w:r w:rsidR="00D30470">
                      <w:rPr>
                        <w:rFonts w:ascii="Calibri" w:hAnsi="Calibri" w:cs="Times New Roman"/>
                        <w:sz w:val="20"/>
                        <w:szCs w:val="20"/>
                        <w:lang w:val="en-US"/>
                      </w:rPr>
                      <w:t xml:space="preserve"> to S</w:t>
                    </w:r>
                    <w:r w:rsidR="00D30470" w:rsidRPr="003D781B">
                      <w:rPr>
                        <w:rFonts w:ascii="Calibri" w:hAnsi="Calibri" w:cs="Times New Roman"/>
                        <w:sz w:val="20"/>
                        <w:szCs w:val="20"/>
                        <w:vertAlign w:val="subscript"/>
                        <w:lang w:val="en-US"/>
                      </w:rPr>
                      <w:t>inc</w:t>
                    </w:r>
                    <w:r w:rsidR="00D30470">
                      <w:rPr>
                        <w:rFonts w:ascii="Calibri" w:hAnsi="Calibri" w:cs="Times New Roman"/>
                        <w:sz w:val="20"/>
                        <w:szCs w:val="20"/>
                        <w:lang w:val="en-US"/>
                      </w:rPr>
                      <w:t xml:space="preserve"> equiv) and shows a factor of 4 difference between whole body average (over 30 mins) and local peak exposure (over 6 mins) , with the local peak exposure allowed to have the greater instantaneous field level – as might reasonably be anticipated. </w:t>
                    </w:r>
                  </w:p>
                  <w:p w14:paraId="2A06D2DC" w14:textId="77777777" w:rsidR="005652B5" w:rsidRDefault="005652B5" w:rsidP="00116202">
                    <w:pPr>
                      <w:keepLines/>
                      <w:spacing w:after="60"/>
                      <w:rPr>
                        <w:rFonts w:ascii="Calibri" w:hAnsi="Calibri" w:cs="Times New Roman"/>
                        <w:sz w:val="20"/>
                        <w:szCs w:val="20"/>
                        <w:lang w:val="de-DE"/>
                      </w:rPr>
                    </w:pPr>
                  </w:p>
                  <w:p w14:paraId="2AE6DDE1" w14:textId="77777777" w:rsidR="007B6F59" w:rsidRDefault="00C76A2F" w:rsidP="0006252B">
                    <w:pPr>
                      <w:keepLines/>
                      <w:spacing w:after="60"/>
                      <w:rPr>
                        <w:rFonts w:ascii="Calibri" w:hAnsi="Calibri" w:cs="Times New Roman"/>
                        <w:sz w:val="20"/>
                        <w:szCs w:val="20"/>
                        <w:lang w:val="en-US"/>
                      </w:rPr>
                    </w:pPr>
                    <w:r>
                      <w:rPr>
                        <w:rFonts w:ascii="Calibri" w:hAnsi="Calibri" w:cs="Times New Roman"/>
                        <w:sz w:val="20"/>
                        <w:szCs w:val="20"/>
                        <w:lang w:val="en-US"/>
                      </w:rPr>
                      <w:t xml:space="preserve">This discontinuity might have shown up earlier ICNIRP deliberations had the reference values been expressed in consistent units. </w:t>
                    </w:r>
                  </w:p>
                  <w:p w14:paraId="5D623C2B" w14:textId="77DB15F9" w:rsidR="00F00EBF" w:rsidRDefault="00C76A2F" w:rsidP="0006252B">
                    <w:pPr>
                      <w:keepLines/>
                      <w:spacing w:after="60"/>
                      <w:rPr>
                        <w:rFonts w:ascii="Calibri" w:hAnsi="Calibri" w:cs="Times New Roman"/>
                        <w:sz w:val="20"/>
                        <w:szCs w:val="20"/>
                        <w:lang w:val="en-US"/>
                      </w:rPr>
                    </w:pPr>
                    <w:r>
                      <w:rPr>
                        <w:rFonts w:ascii="Calibri" w:hAnsi="Calibri" w:cs="Times New Roman"/>
                        <w:sz w:val="20"/>
                        <w:szCs w:val="20"/>
                        <w:lang w:val="en-US"/>
                      </w:rPr>
                      <w:t>In the context of a reference level definition, i.e. for fields in the absence of the body, it is far better to express guidance limits in a way which is widely known and well understood.  For short-duration local peak exposure, rather than using term “Incident plane wave energy density” the above shows how to continue to use S</w:t>
                    </w:r>
                    <w:r w:rsidRPr="003D781B">
                      <w:rPr>
                        <w:rFonts w:ascii="Calibri" w:hAnsi="Calibri" w:cs="Times New Roman"/>
                        <w:sz w:val="20"/>
                        <w:szCs w:val="20"/>
                        <w:vertAlign w:val="subscript"/>
                        <w:lang w:val="en-US"/>
                      </w:rPr>
                      <w:t>inc</w:t>
                    </w:r>
                    <w:r>
                      <w:rPr>
                        <w:rFonts w:ascii="Calibri" w:hAnsi="Calibri" w:cs="Times New Roman"/>
                        <w:sz w:val="20"/>
                        <w:szCs w:val="20"/>
                        <w:lang w:val="en-US"/>
                      </w:rPr>
                      <w:t xml:space="preserve"> also for short duration local exposure limits, fully consistent with physics and giving easier comprehension of the ICNIRP limits. </w:t>
                    </w:r>
                  </w:p>
                  <w:p w14:paraId="6C116BA1" w14:textId="77777777" w:rsidR="00F00EBF" w:rsidRDefault="00F00EBF" w:rsidP="0006252B">
                    <w:pPr>
                      <w:keepLines/>
                      <w:spacing w:after="60"/>
                      <w:rPr>
                        <w:rFonts w:ascii="Calibri" w:hAnsi="Calibri" w:cs="Times New Roman"/>
                        <w:sz w:val="20"/>
                        <w:szCs w:val="20"/>
                        <w:lang w:val="en-US"/>
                      </w:rPr>
                    </w:pPr>
                  </w:p>
                  <w:p w14:paraId="6C587DD4" w14:textId="1CAB20AE" w:rsidR="005652B5" w:rsidRPr="0006252B" w:rsidRDefault="00C76A2F" w:rsidP="0006252B">
                    <w:pPr>
                      <w:keepLines/>
                      <w:spacing w:after="60"/>
                    </w:pPr>
                    <w:r>
                      <w:rPr>
                        <w:rFonts w:ascii="Calibri" w:hAnsi="Calibri" w:cs="Times New Roman"/>
                        <w:sz w:val="20"/>
                        <w:szCs w:val="20"/>
                        <w:lang w:val="en-US"/>
                      </w:rPr>
                      <w:t>See comment 1</w:t>
                    </w:r>
                  </w:p>
                  <w:p w14:paraId="7F4A9797" w14:textId="17A692C0" w:rsidR="00B11A75" w:rsidRPr="00C77DEE" w:rsidRDefault="005652B5" w:rsidP="00116202">
                    <w:pPr>
                      <w:keepLines/>
                      <w:spacing w:after="60"/>
                      <w:rPr>
                        <w:rFonts w:ascii="Calibri" w:hAnsi="Calibri" w:cs="Times New Roman"/>
                        <w:sz w:val="20"/>
                        <w:szCs w:val="20"/>
                        <w:lang w:val="en-US"/>
                      </w:rPr>
                    </w:pPr>
                    <w:r>
                      <w:rPr>
                        <w:rFonts w:ascii="Calibri" w:hAnsi="Calibri" w:cs="Times New Roman"/>
                        <w:sz w:val="20"/>
                        <w:szCs w:val="20"/>
                        <w:lang w:val="de-DE"/>
                      </w:rPr>
                      <w:t xml:space="preserve"> </w:t>
                    </w:r>
                  </w:p>
                </w:sdtContent>
              </w:sdt>
              <w:sdt>
                <w:sdtPr>
                  <w:rPr>
                    <w:rFonts w:ascii="Calibri" w:hAnsi="Calibri" w:cs="Times New Roman"/>
                    <w:sz w:val="20"/>
                    <w:szCs w:val="20"/>
                    <w:lang w:val="de-DE"/>
                  </w:rPr>
                  <w:id w:val="735967942"/>
                  <w:placeholder>
                    <w:docPart w:val="74A8A75EF5FB4D7992333744E8F1DC27"/>
                  </w:placeholder>
                </w:sdtPr>
                <w:sdtEndPr/>
                <w:sdtContent>
                  <w:p w14:paraId="3723F93B" w14:textId="2626A639" w:rsidR="0077730E" w:rsidRPr="007E00B0" w:rsidRDefault="000270C1" w:rsidP="00116202">
                    <w:pPr>
                      <w:pStyle w:val="Default"/>
                      <w:spacing w:after="60"/>
                      <w:rPr>
                        <w:rFonts w:ascii="Calibri" w:hAnsi="Calibri" w:cs="Times New Roman"/>
                        <w:b/>
                        <w:sz w:val="20"/>
                        <w:szCs w:val="20"/>
                        <w:lang w:val="de-DE"/>
                      </w:rPr>
                    </w:pPr>
                    <w:r w:rsidRPr="007E00B0">
                      <w:rPr>
                        <w:rFonts w:ascii="Calibri" w:hAnsi="Calibri" w:cs="Times New Roman"/>
                        <w:b/>
                        <w:sz w:val="20"/>
                        <w:szCs w:val="20"/>
                        <w:lang w:val="de-DE"/>
                      </w:rPr>
                      <w:t xml:space="preserve">Unable to specify a correction to this problem since it is for ICNIRP to clarify </w:t>
                    </w:r>
                    <w:r w:rsidR="00B44337" w:rsidRPr="007E00B0">
                      <w:rPr>
                        <w:rFonts w:ascii="Calibri" w:hAnsi="Calibri" w:cs="Times New Roman"/>
                        <w:b/>
                        <w:sz w:val="20"/>
                        <w:szCs w:val="20"/>
                        <w:lang w:val="de-DE"/>
                      </w:rPr>
                      <w:t>the</w:t>
                    </w:r>
                    <w:r w:rsidR="002E4AC6">
                      <w:rPr>
                        <w:rFonts w:ascii="Calibri" w:hAnsi="Calibri" w:cs="Times New Roman"/>
                        <w:b/>
                        <w:sz w:val="20"/>
                        <w:szCs w:val="20"/>
                        <w:lang w:val="de-DE"/>
                      </w:rPr>
                      <w:t xml:space="preserve"> </w:t>
                    </w:r>
                    <w:r w:rsidR="00B44337" w:rsidRPr="007E00B0">
                      <w:rPr>
                        <w:rFonts w:ascii="Calibri" w:hAnsi="Calibri" w:cs="Times New Roman"/>
                        <w:b/>
                        <w:sz w:val="20"/>
                        <w:szCs w:val="20"/>
                        <w:lang w:val="de-DE"/>
                      </w:rPr>
                      <w:t>local exposure limit relaxation with respect to whole body exposure limit at 400 MHz</w:t>
                    </w:r>
                    <w:r w:rsidR="0077730E" w:rsidRPr="007E00B0">
                      <w:rPr>
                        <w:rFonts w:ascii="Calibri" w:hAnsi="Calibri" w:cs="Times New Roman"/>
                        <w:b/>
                        <w:sz w:val="20"/>
                        <w:szCs w:val="20"/>
                        <w:lang w:val="de-DE"/>
                      </w:rPr>
                      <w:t>.</w:t>
                    </w:r>
                  </w:p>
                  <w:p w14:paraId="6BA674CA" w14:textId="40A28DBA" w:rsidR="00B11A75" w:rsidRPr="00B44337" w:rsidRDefault="00341E8D" w:rsidP="00116202">
                    <w:pPr>
                      <w:pStyle w:val="Default"/>
                      <w:spacing w:after="60"/>
                      <w:rPr>
                        <w:rFonts w:ascii="Calibri" w:hAnsi="Calibri" w:cs="Times New Roman"/>
                        <w:sz w:val="20"/>
                        <w:szCs w:val="20"/>
                        <w:lang w:val="de-DE"/>
                      </w:rPr>
                    </w:pPr>
                  </w:p>
                </w:sdtContent>
              </w:sdt>
              <w:sdt>
                <w:sdtPr>
                  <w:rPr>
                    <w:rFonts w:ascii="Calibri" w:hAnsi="Calibri" w:cs="Times New Roman"/>
                    <w:sz w:val="20"/>
                    <w:szCs w:val="20"/>
                    <w:lang w:val="de-DE"/>
                  </w:rPr>
                  <w:id w:val="-438212917"/>
                  <w:placeholder>
                    <w:docPart w:val="2C990E95BFF64805855011A17158A426"/>
                  </w:placeholder>
                </w:sdtPr>
                <w:sdtEndPr/>
                <w:sdtContent>
                  <w:p w14:paraId="45E341D4" w14:textId="03C569D9" w:rsidR="0077730E" w:rsidRDefault="0077730E" w:rsidP="00116202">
                    <w:pPr>
                      <w:pStyle w:val="Default"/>
                      <w:spacing w:after="60"/>
                      <w:rPr>
                        <w:rFonts w:ascii="Calibri" w:hAnsi="Calibri" w:cs="Times New Roman"/>
                        <w:sz w:val="20"/>
                        <w:szCs w:val="20"/>
                        <w:lang w:val="de-DE"/>
                      </w:rPr>
                    </w:pPr>
                    <w:r>
                      <w:rPr>
                        <w:rFonts w:ascii="Calibri" w:hAnsi="Calibri" w:cs="Times New Roman"/>
                        <w:sz w:val="20"/>
                        <w:szCs w:val="20"/>
                        <w:lang w:val="de-DE"/>
                      </w:rPr>
                      <w:t xml:space="preserve"> Reference: Modelling of ICNIRP 2018 Table 6 (ref Table 5 and </w:t>
                    </w:r>
                    <w:r w:rsidR="00F00EBF">
                      <w:rPr>
                        <w:rFonts w:ascii="Calibri" w:hAnsi="Calibri" w:cs="Times New Roman"/>
                        <w:sz w:val="20"/>
                        <w:szCs w:val="20"/>
                        <w:lang w:val="de-DE"/>
                      </w:rPr>
                      <w:t>T</w:t>
                    </w:r>
                    <w:r>
                      <w:rPr>
                        <w:rFonts w:ascii="Calibri" w:hAnsi="Calibri" w:cs="Times New Roman"/>
                        <w:sz w:val="20"/>
                        <w:szCs w:val="20"/>
                        <w:lang w:val="de-DE"/>
                      </w:rPr>
                      <w:t>able 4) limits</w:t>
                    </w:r>
                  </w:p>
                  <w:p w14:paraId="7326D87C" w14:textId="77777777" w:rsidR="0077730E" w:rsidRDefault="0077730E" w:rsidP="0077730E">
                    <w:pPr>
                      <w:pStyle w:val="Default"/>
                      <w:spacing w:after="60"/>
                      <w:jc w:val="center"/>
                      <w:rPr>
                        <w:rFonts w:ascii="Times New Roman" w:hAnsi="Times New Roman" w:cs="Times New Roman"/>
                        <w:lang w:val="en-US"/>
                      </w:rPr>
                    </w:pPr>
                    <w:r>
                      <w:rPr>
                        <w:noProof/>
                        <w:lang w:val="de-DE" w:eastAsia="de-DE"/>
                      </w:rPr>
                      <w:drawing>
                        <wp:inline distT="0" distB="0" distL="0" distR="0" wp14:anchorId="197288BA" wp14:editId="06B66FAC">
                          <wp:extent cx="6272481" cy="25784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82009" cy="2582365"/>
                                  </a:xfrm>
                                  <a:prstGeom prst="rect">
                                    <a:avLst/>
                                  </a:prstGeom>
                                  <a:noFill/>
                                  <a:ln>
                                    <a:noFill/>
                                  </a:ln>
                                </pic:spPr>
                              </pic:pic>
                            </a:graphicData>
                          </a:graphic>
                        </wp:inline>
                      </w:drawing>
                    </w:r>
                  </w:p>
                  <w:p w14:paraId="6590D764" w14:textId="77777777" w:rsidR="0077730E" w:rsidRDefault="0077730E" w:rsidP="00116202">
                    <w:pPr>
                      <w:pStyle w:val="Default"/>
                      <w:spacing w:after="60"/>
                      <w:rPr>
                        <w:rFonts w:ascii="Times New Roman" w:hAnsi="Times New Roman" w:cs="Times New Roman"/>
                        <w:lang w:val="en-US"/>
                      </w:rPr>
                    </w:pPr>
                  </w:p>
                  <w:p w14:paraId="6BDB49D0" w14:textId="723FD3B0" w:rsidR="00B11A75" w:rsidRPr="00F22B7F" w:rsidRDefault="0077730E" w:rsidP="0077730E">
                    <w:pPr>
                      <w:pStyle w:val="Default"/>
                      <w:spacing w:after="60"/>
                      <w:jc w:val="center"/>
                      <w:rPr>
                        <w:rFonts w:ascii="Times New Roman" w:hAnsi="Times New Roman" w:cs="Times New Roman"/>
                        <w:lang w:val="en-US"/>
                      </w:rPr>
                    </w:pPr>
                    <w:r>
                      <w:rPr>
                        <w:noProof/>
                        <w:lang w:val="de-DE" w:eastAsia="de-DE"/>
                      </w:rPr>
                      <w:lastRenderedPageBreak/>
                      <w:drawing>
                        <wp:inline distT="0" distB="0" distL="0" distR="0" wp14:anchorId="1A618A75" wp14:editId="604F96A5">
                          <wp:extent cx="6060125" cy="2491154"/>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65187" cy="2493235"/>
                                  </a:xfrm>
                                  <a:prstGeom prst="rect">
                                    <a:avLst/>
                                  </a:prstGeom>
                                  <a:noFill/>
                                  <a:ln>
                                    <a:noFill/>
                                  </a:ln>
                                </pic:spPr>
                              </pic:pic>
                            </a:graphicData>
                          </a:graphic>
                        </wp:inline>
                      </w:drawing>
                    </w:r>
                  </w:p>
                </w:sdtContent>
              </w:sdt>
            </w:tc>
          </w:tr>
          <w:tr w:rsidR="00B11A75" w:rsidRPr="00C61B9F" w14:paraId="3E45DC11" w14:textId="77777777" w:rsidTr="00116202">
            <w:trPr>
              <w:trHeight w:val="907"/>
            </w:trPr>
            <w:tc>
              <w:tcPr>
                <w:tcW w:w="846" w:type="dxa"/>
              </w:tcPr>
              <w:p w14:paraId="125BAFF4"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lastRenderedPageBreak/>
                  <w:t>6</w:t>
                </w:r>
              </w:p>
            </w:tc>
            <w:tc>
              <w:tcPr>
                <w:tcW w:w="1276" w:type="dxa"/>
              </w:tcPr>
              <w:p w14:paraId="6279EF51" w14:textId="097F3583" w:rsidR="00B11A75" w:rsidRPr="00BB1DFA" w:rsidRDefault="00341E8D"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dropDownList>
                      <w:listItem w:value="Indicate document"/>
                      <w:listItem w:displayText="Guidelines" w:value="Guidelines"/>
                      <w:listItem w:displayText="Appendix A" w:value="Appendix A"/>
                      <w:listItem w:displayText="Appendix B" w:value="Appendix B"/>
                    </w:dropDownList>
                  </w:sdtPr>
                  <w:sdtEndPr/>
                  <w:sdtContent>
                    <w:r w:rsidR="0001239E">
                      <w:rPr>
                        <w:rFonts w:ascii="Calibri" w:hAnsi="Calibri" w:cs="Times New Roman"/>
                        <w:sz w:val="20"/>
                        <w:szCs w:val="20"/>
                        <w:lang w:val="de-DE"/>
                      </w:rPr>
                      <w:t>Guidelines</w:t>
                    </w:r>
                  </w:sdtContent>
                </w:sdt>
              </w:p>
            </w:tc>
            <w:sdt>
              <w:sdtPr>
                <w:rPr>
                  <w:rStyle w:val="Zeilen"/>
                </w:rPr>
                <w:id w:val="2122568291"/>
                <w:placeholder>
                  <w:docPart w:val="AA87B52D5D6442E4B0468E2413353E1D"/>
                </w:placeholder>
                <w:text/>
              </w:sdtPr>
              <w:sdtEndPr>
                <w:rPr>
                  <w:rStyle w:val="Absatz-Standardschriftart"/>
                  <w:rFonts w:ascii="Calibri" w:hAnsi="Calibri" w:cs="Times New Roman"/>
                  <w:sz w:val="20"/>
                  <w:szCs w:val="20"/>
                  <w:lang w:val="de-DE"/>
                </w:rPr>
              </w:sdtEndPr>
              <w:sdtContent>
                <w:tc>
                  <w:tcPr>
                    <w:tcW w:w="992" w:type="dxa"/>
                  </w:tcPr>
                  <w:p w14:paraId="7ADEE1CB" w14:textId="53B549B4" w:rsidR="00B11A75" w:rsidRPr="00F77C97" w:rsidRDefault="0001239E" w:rsidP="00810E10">
                    <w:pPr>
                      <w:keepLines/>
                      <w:spacing w:before="40" w:after="40"/>
                      <w:rPr>
                        <w:rFonts w:ascii="Calibri" w:hAnsi="Calibri" w:cs="Times New Roman"/>
                        <w:sz w:val="20"/>
                        <w:szCs w:val="20"/>
                        <w:lang w:val="de-DE"/>
                      </w:rPr>
                    </w:pPr>
                    <w:r>
                      <w:rPr>
                        <w:rStyle w:val="Zeilen"/>
                      </w:rPr>
                      <w:t>697-738</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14:paraId="5389341D" w14:textId="6AE68C69" w:rsidR="00B11A75" w:rsidRPr="00D90473" w:rsidRDefault="0001239E"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580412007"/>
                  <w:placeholder>
                    <w:docPart w:val="28577FD2252B4CA98D6C15DE4A8391BC"/>
                  </w:placeholder>
                </w:sdtPr>
                <w:sdtEndPr>
                  <w:rPr>
                    <w:rFonts w:asciiTheme="minorHAnsi" w:hAnsiTheme="minorHAnsi" w:cstheme="minorBidi"/>
                    <w:sz w:val="22"/>
                    <w:szCs w:val="22"/>
                  </w:rPr>
                </w:sdtEndPr>
                <w:sdtContent>
                  <w:p w14:paraId="0ECB2DD8" w14:textId="6798A2BC" w:rsidR="0001239E" w:rsidRDefault="0001239E" w:rsidP="00116202">
                    <w:pPr>
                      <w:keepLines/>
                      <w:spacing w:after="60"/>
                      <w:rPr>
                        <w:rFonts w:ascii="Calibri" w:hAnsi="Calibri" w:cs="Times New Roman"/>
                        <w:sz w:val="20"/>
                        <w:szCs w:val="20"/>
                        <w:lang w:val="de-DE"/>
                      </w:rPr>
                    </w:pPr>
                    <w:r>
                      <w:rPr>
                        <w:rFonts w:ascii="Calibri" w:hAnsi="Calibri" w:cs="Times New Roman"/>
                        <w:sz w:val="20"/>
                        <w:szCs w:val="20"/>
                        <w:lang w:val="de-DE"/>
                      </w:rPr>
                      <w:t>Issue</w:t>
                    </w:r>
                    <w:r w:rsidR="00EB6CAC">
                      <w:rPr>
                        <w:rFonts w:ascii="Calibri" w:hAnsi="Calibri" w:cs="Times New Roman"/>
                        <w:sz w:val="20"/>
                        <w:szCs w:val="20"/>
                        <w:lang w:val="de-DE"/>
                      </w:rPr>
                      <w:t>s</w:t>
                    </w:r>
                    <w:r>
                      <w:rPr>
                        <w:rFonts w:ascii="Calibri" w:hAnsi="Calibri" w:cs="Times New Roman"/>
                        <w:sz w:val="20"/>
                        <w:szCs w:val="20"/>
                        <w:lang w:val="de-DE"/>
                      </w:rPr>
                      <w:t xml:space="preserve">: </w:t>
                    </w:r>
                  </w:p>
                  <w:p w14:paraId="7B4D864B" w14:textId="411121A2" w:rsidR="0001239E" w:rsidRPr="0001239E" w:rsidRDefault="0001239E" w:rsidP="00273C22">
                    <w:pPr>
                      <w:pStyle w:val="Listenabsatz"/>
                      <w:keepLines/>
                      <w:numPr>
                        <w:ilvl w:val="0"/>
                        <w:numId w:val="8"/>
                      </w:numPr>
                      <w:spacing w:after="60"/>
                      <w:rPr>
                        <w:rFonts w:ascii="Calibri" w:hAnsi="Calibri" w:cs="Times New Roman"/>
                        <w:sz w:val="20"/>
                        <w:szCs w:val="20"/>
                        <w:lang w:val="en-US"/>
                      </w:rPr>
                    </w:pPr>
                    <w:r w:rsidRPr="0001239E">
                      <w:rPr>
                        <w:rFonts w:ascii="Calibri" w:hAnsi="Calibri" w:cs="Times New Roman"/>
                        <w:sz w:val="20"/>
                        <w:szCs w:val="20"/>
                        <w:lang w:val="de-DE"/>
                      </w:rPr>
                      <w:t xml:space="preserve">Table 5 and Table 6 both introduce reference limits for local exposure but use different </w:t>
                    </w:r>
                    <w:r w:rsidR="00273C22">
                      <w:rPr>
                        <w:rFonts w:ascii="Calibri" w:hAnsi="Calibri" w:cs="Times New Roman"/>
                        <w:sz w:val="20"/>
                        <w:szCs w:val="20"/>
                        <w:lang w:val="de-DE"/>
                      </w:rPr>
                      <w:t>metrics</w:t>
                    </w:r>
                    <w:r w:rsidRPr="0001239E">
                      <w:rPr>
                        <w:rFonts w:ascii="Calibri" w:hAnsi="Calibri" w:cs="Times New Roman"/>
                        <w:sz w:val="20"/>
                        <w:szCs w:val="20"/>
                        <w:lang w:val="de-DE"/>
                      </w:rPr>
                      <w:t xml:space="preserve"> (comment 1)</w:t>
                    </w:r>
                    <w:r w:rsidR="00DD41E0">
                      <w:rPr>
                        <w:rFonts w:ascii="Calibri" w:hAnsi="Calibri" w:cs="Times New Roman"/>
                        <w:sz w:val="20"/>
                        <w:szCs w:val="20"/>
                        <w:lang w:val="de-DE"/>
                      </w:rPr>
                      <w:t>.</w:t>
                    </w:r>
                  </w:p>
                  <w:p w14:paraId="7075864A" w14:textId="76925679" w:rsidR="00D97644" w:rsidRDefault="00A13A25" w:rsidP="00273C22">
                    <w:pPr>
                      <w:pStyle w:val="Listenabsatz"/>
                      <w:keepLines/>
                      <w:numPr>
                        <w:ilvl w:val="0"/>
                        <w:numId w:val="8"/>
                      </w:numPr>
                      <w:spacing w:after="60"/>
                      <w:rPr>
                        <w:rFonts w:ascii="Calibri" w:hAnsi="Calibri" w:cs="Times New Roman"/>
                        <w:sz w:val="20"/>
                        <w:szCs w:val="20"/>
                        <w:lang w:val="en-US"/>
                      </w:rPr>
                    </w:pPr>
                    <w:r>
                      <w:rPr>
                        <w:rFonts w:ascii="Calibri" w:hAnsi="Calibri" w:cs="Times New Roman"/>
                        <w:sz w:val="20"/>
                        <w:szCs w:val="20"/>
                        <w:lang w:val="en-US"/>
                      </w:rPr>
                      <w:t xml:space="preserve">Table 6 refers to Table 5 which refers to Table 4. Table 5 </w:t>
                    </w:r>
                    <w:r w:rsidR="007C7E9F">
                      <w:rPr>
                        <w:rFonts w:ascii="Calibri" w:hAnsi="Calibri" w:cs="Times New Roman"/>
                        <w:sz w:val="20"/>
                        <w:szCs w:val="20"/>
                        <w:lang w:val="en-US"/>
                      </w:rPr>
                      <w:t xml:space="preserve">refers forward to Table 6. </w:t>
                    </w:r>
                    <w:r w:rsidR="0001239E">
                      <w:rPr>
                        <w:rFonts w:ascii="Calibri" w:hAnsi="Calibri" w:cs="Times New Roman"/>
                        <w:sz w:val="20"/>
                        <w:szCs w:val="20"/>
                        <w:lang w:val="en-US"/>
                      </w:rPr>
                      <w:t>The complexity of having two</w:t>
                    </w:r>
                    <w:r w:rsidR="00D97644">
                      <w:rPr>
                        <w:rFonts w:ascii="Calibri" w:hAnsi="Calibri" w:cs="Times New Roman"/>
                        <w:sz w:val="20"/>
                        <w:szCs w:val="20"/>
                        <w:lang w:val="en-US"/>
                      </w:rPr>
                      <w:t xml:space="preserve"> tables </w:t>
                    </w:r>
                    <w:r w:rsidR="00EB6CAC">
                      <w:rPr>
                        <w:rFonts w:ascii="Calibri" w:hAnsi="Calibri" w:cs="Times New Roman"/>
                        <w:sz w:val="20"/>
                        <w:szCs w:val="20"/>
                        <w:lang w:val="en-US"/>
                      </w:rPr>
                      <w:t xml:space="preserve">for local exposure reference levels </w:t>
                    </w:r>
                    <w:r w:rsidR="00D97644">
                      <w:rPr>
                        <w:rFonts w:ascii="Calibri" w:hAnsi="Calibri" w:cs="Times New Roman"/>
                        <w:sz w:val="20"/>
                        <w:szCs w:val="20"/>
                        <w:lang w:val="en-US"/>
                      </w:rPr>
                      <w:t>is unnecessary</w:t>
                    </w:r>
                    <w:r w:rsidR="007C7E9F">
                      <w:rPr>
                        <w:rFonts w:ascii="Calibri" w:hAnsi="Calibri" w:cs="Times New Roman"/>
                        <w:sz w:val="20"/>
                        <w:szCs w:val="20"/>
                        <w:lang w:val="en-US"/>
                      </w:rPr>
                      <w:t>.</w:t>
                    </w:r>
                  </w:p>
                  <w:p w14:paraId="550DE444" w14:textId="4F6358FC" w:rsidR="00273C22" w:rsidRDefault="00273C22" w:rsidP="00273C22">
                    <w:pPr>
                      <w:pStyle w:val="Listenabsatz"/>
                      <w:keepLines/>
                      <w:numPr>
                        <w:ilvl w:val="0"/>
                        <w:numId w:val="8"/>
                      </w:numPr>
                      <w:spacing w:after="60"/>
                      <w:rPr>
                        <w:rFonts w:ascii="Calibri" w:hAnsi="Calibri" w:cs="Times New Roman"/>
                        <w:sz w:val="20"/>
                        <w:szCs w:val="20"/>
                        <w:lang w:val="de-DE"/>
                      </w:rPr>
                    </w:pPr>
                    <w:r w:rsidRPr="0001239E">
                      <w:rPr>
                        <w:rFonts w:ascii="Calibri" w:hAnsi="Calibri" w:cs="Times New Roman"/>
                        <w:sz w:val="20"/>
                        <w:szCs w:val="20"/>
                        <w:lang w:val="de-DE"/>
                      </w:rPr>
                      <w:t>The formula in Table 6 for Occupational Inc</w:t>
                    </w:r>
                    <w:r w:rsidR="00EB6CAC">
                      <w:rPr>
                        <w:rFonts w:ascii="Calibri" w:hAnsi="Calibri" w:cs="Times New Roman"/>
                        <w:sz w:val="20"/>
                        <w:szCs w:val="20"/>
                        <w:lang w:val="de-DE"/>
                      </w:rPr>
                      <w:t>i</w:t>
                    </w:r>
                    <w:r w:rsidRPr="0001239E">
                      <w:rPr>
                        <w:rFonts w:ascii="Calibri" w:hAnsi="Calibri" w:cs="Times New Roman"/>
                        <w:sz w:val="20"/>
                        <w:szCs w:val="20"/>
                        <w:lang w:val="de-DE"/>
                      </w:rPr>
                      <w:t xml:space="preserve">dent plane wave energy density for frequency range &gt;6 GHz to 300 GHz is missing an opening </w:t>
                    </w:r>
                    <w:r w:rsidR="00EB6CAC">
                      <w:rPr>
                        <w:rFonts w:ascii="Calibri" w:hAnsi="Calibri" w:cs="Times New Roman"/>
                        <w:sz w:val="20"/>
                        <w:szCs w:val="20"/>
                        <w:lang w:val="de-DE"/>
                      </w:rPr>
                      <w:t>“</w:t>
                    </w:r>
                    <w:r w:rsidRPr="0001239E">
                      <w:rPr>
                        <w:rFonts w:ascii="Calibri" w:hAnsi="Calibri" w:cs="Times New Roman"/>
                        <w:sz w:val="20"/>
                        <w:szCs w:val="20"/>
                        <w:lang w:val="de-DE"/>
                      </w:rPr>
                      <w:t>[</w:t>
                    </w:r>
                    <w:r w:rsidR="00EB6CAC">
                      <w:rPr>
                        <w:rFonts w:ascii="Calibri" w:hAnsi="Calibri" w:cs="Times New Roman"/>
                        <w:sz w:val="20"/>
                        <w:szCs w:val="20"/>
                        <w:lang w:val="de-DE"/>
                      </w:rPr>
                      <w:t>“</w:t>
                    </w:r>
                    <w:r w:rsidRPr="0001239E">
                      <w:rPr>
                        <w:rFonts w:ascii="Calibri" w:hAnsi="Calibri" w:cs="Times New Roman"/>
                        <w:sz w:val="20"/>
                        <w:szCs w:val="20"/>
                        <w:lang w:val="de-DE"/>
                      </w:rPr>
                      <w:t>.</w:t>
                    </w:r>
                  </w:p>
                  <w:p w14:paraId="0367A216" w14:textId="1B94DA83" w:rsidR="00273C22" w:rsidRDefault="00273C22" w:rsidP="00273C22">
                    <w:pPr>
                      <w:pStyle w:val="Listenabsatz"/>
                      <w:keepLines/>
                      <w:numPr>
                        <w:ilvl w:val="0"/>
                        <w:numId w:val="8"/>
                      </w:numPr>
                      <w:spacing w:after="60"/>
                      <w:rPr>
                        <w:rFonts w:ascii="Calibri" w:hAnsi="Calibri" w:cs="Times New Roman"/>
                        <w:sz w:val="20"/>
                        <w:szCs w:val="20"/>
                        <w:lang w:val="de-DE"/>
                      </w:rPr>
                    </w:pPr>
                    <w:r w:rsidRPr="0001239E">
                      <w:rPr>
                        <w:rFonts w:ascii="Calibri" w:hAnsi="Calibri" w:cs="Times New Roman"/>
                        <w:sz w:val="20"/>
                        <w:szCs w:val="20"/>
                        <w:lang w:val="de-DE"/>
                      </w:rPr>
                      <w:t xml:space="preserve">In the </w:t>
                    </w:r>
                    <w:r>
                      <w:rPr>
                        <w:rFonts w:ascii="Calibri" w:hAnsi="Calibri" w:cs="Times New Roman"/>
                        <w:sz w:val="20"/>
                        <w:szCs w:val="20"/>
                        <w:lang w:val="de-DE"/>
                      </w:rPr>
                      <w:t xml:space="preserve">presentation of Table 6 </w:t>
                    </w:r>
                    <w:r w:rsidRPr="0001239E">
                      <w:rPr>
                        <w:rFonts w:ascii="Calibri" w:hAnsi="Calibri" w:cs="Times New Roman"/>
                        <w:sz w:val="20"/>
                        <w:szCs w:val="20"/>
                        <w:lang w:val="de-DE"/>
                      </w:rPr>
                      <w:t xml:space="preserve">formulae for the limits &gt;6 GHz, the </w:t>
                    </w:r>
                    <w:r w:rsidR="00EB6CAC">
                      <w:rPr>
                        <w:rFonts w:ascii="Calibri" w:hAnsi="Calibri" w:cs="Times New Roman"/>
                        <w:sz w:val="20"/>
                        <w:szCs w:val="20"/>
                        <w:lang w:val="de-DE"/>
                      </w:rPr>
                      <w:t>“</w:t>
                    </w:r>
                    <w:r w:rsidRPr="0001239E">
                      <w:rPr>
                        <w:rFonts w:ascii="Calibri" w:hAnsi="Calibri" w:cs="Times New Roman"/>
                        <w:sz w:val="20"/>
                        <w:szCs w:val="20"/>
                        <w:lang w:val="de-DE"/>
                      </w:rPr>
                      <w:t>-</w:t>
                    </w:r>
                    <w:r w:rsidR="00EB6CAC">
                      <w:rPr>
                        <w:rFonts w:ascii="Calibri" w:hAnsi="Calibri" w:cs="Times New Roman"/>
                        <w:sz w:val="20"/>
                        <w:szCs w:val="20"/>
                        <w:lang w:val="de-DE"/>
                      </w:rPr>
                      <w:t>“</w:t>
                    </w:r>
                    <w:r w:rsidRPr="0001239E">
                      <w:rPr>
                        <w:rFonts w:ascii="Calibri" w:hAnsi="Calibri" w:cs="Times New Roman"/>
                        <w:sz w:val="20"/>
                        <w:szCs w:val="20"/>
                        <w:lang w:val="de-DE"/>
                      </w:rPr>
                      <w:t xml:space="preserve"> sign is not very clear.</w:t>
                    </w:r>
                  </w:p>
                  <w:p w14:paraId="09DEB581" w14:textId="431F9B0D" w:rsidR="00273C22" w:rsidRDefault="00F00EBF" w:rsidP="00273C22">
                    <w:pPr>
                      <w:pStyle w:val="Listenabsatz"/>
                      <w:keepLines/>
                      <w:numPr>
                        <w:ilvl w:val="0"/>
                        <w:numId w:val="8"/>
                      </w:numPr>
                      <w:spacing w:after="60"/>
                      <w:rPr>
                        <w:rFonts w:ascii="Calibri" w:hAnsi="Calibri" w:cs="Times New Roman"/>
                        <w:sz w:val="20"/>
                        <w:szCs w:val="20"/>
                        <w:lang w:val="de-DE"/>
                      </w:rPr>
                    </w:pPr>
                    <w:r>
                      <w:rPr>
                        <w:rFonts w:ascii="Calibri" w:hAnsi="Calibri" w:cs="Times New Roman"/>
                        <w:sz w:val="20"/>
                        <w:szCs w:val="20"/>
                        <w:lang w:val="de-DE"/>
                      </w:rPr>
                      <w:t xml:space="preserve">In </w:t>
                    </w:r>
                    <w:r w:rsidR="00273C22">
                      <w:rPr>
                        <w:rFonts w:ascii="Calibri" w:hAnsi="Calibri" w:cs="Times New Roman"/>
                        <w:sz w:val="20"/>
                        <w:szCs w:val="20"/>
                        <w:lang w:val="de-DE"/>
                      </w:rPr>
                      <w:t>Table</w:t>
                    </w:r>
                    <w:r>
                      <w:rPr>
                        <w:rFonts w:ascii="Calibri" w:hAnsi="Calibri" w:cs="Times New Roman"/>
                        <w:sz w:val="20"/>
                        <w:szCs w:val="20"/>
                        <w:lang w:val="de-DE"/>
                      </w:rPr>
                      <w:t>s,</w:t>
                    </w:r>
                    <w:r w:rsidR="00273C22">
                      <w:rPr>
                        <w:rFonts w:ascii="Calibri" w:hAnsi="Calibri" w:cs="Times New Roman"/>
                        <w:sz w:val="20"/>
                        <w:szCs w:val="20"/>
                        <w:lang w:val="de-DE"/>
                      </w:rPr>
                      <w:t xml:space="preserve"> </w:t>
                    </w:r>
                    <w:r w:rsidR="00273C22" w:rsidRPr="00273C22">
                      <w:rPr>
                        <w:rFonts w:ascii="Calibri" w:hAnsi="Calibri" w:cs="Times New Roman"/>
                        <w:sz w:val="20"/>
                        <w:szCs w:val="20"/>
                        <w:lang w:val="de-DE"/>
                      </w:rPr>
                      <w:t xml:space="preserve">formulae should be simplified such that constants are multiplied out so that no extraneous multiplication of constants </w:t>
                    </w:r>
                    <w:r w:rsidR="007C7E9F">
                      <w:rPr>
                        <w:rFonts w:ascii="Calibri" w:hAnsi="Calibri" w:cs="Times New Roman"/>
                        <w:sz w:val="20"/>
                        <w:szCs w:val="20"/>
                        <w:lang w:val="de-DE"/>
                      </w:rPr>
                      <w:t xml:space="preserve">is </w:t>
                    </w:r>
                    <w:r w:rsidR="00273C22" w:rsidRPr="00273C22">
                      <w:rPr>
                        <w:rFonts w:ascii="Calibri" w:hAnsi="Calibri" w:cs="Times New Roman"/>
                        <w:sz w:val="20"/>
                        <w:szCs w:val="20"/>
                        <w:lang w:val="de-DE"/>
                      </w:rPr>
                      <w:t xml:space="preserve">required to determine the guideline limit.  </w:t>
                    </w:r>
                    <w:r w:rsidR="00DD41E0">
                      <w:rPr>
                        <w:rFonts w:ascii="Calibri" w:hAnsi="Calibri" w:cs="Times New Roman"/>
                        <w:sz w:val="20"/>
                        <w:szCs w:val="20"/>
                        <w:lang w:val="de-DE"/>
                      </w:rPr>
                      <w:t>Using</w:t>
                    </w:r>
                    <w:r w:rsidR="00273C22" w:rsidRPr="00273C22">
                      <w:rPr>
                        <w:rFonts w:ascii="Calibri" w:hAnsi="Calibri" w:cs="Times New Roman"/>
                        <w:sz w:val="20"/>
                        <w:szCs w:val="20"/>
                        <w:lang w:val="de-DE"/>
                      </w:rPr>
                      <w:t xml:space="preserve"> square root sign would also make the formulae more readable</w:t>
                    </w:r>
                    <w:r w:rsidR="00DD41E0">
                      <w:rPr>
                        <w:rFonts w:ascii="Calibri" w:hAnsi="Calibri" w:cs="Times New Roman"/>
                        <w:sz w:val="20"/>
                        <w:szCs w:val="20"/>
                        <w:lang w:val="de-DE"/>
                      </w:rPr>
                      <w:t xml:space="preserve"> compared with (.....)</w:t>
                    </w:r>
                    <w:r w:rsidR="00DD41E0" w:rsidRPr="00DD41E0">
                      <w:rPr>
                        <w:rFonts w:ascii="Calibri" w:hAnsi="Calibri" w:cs="Times New Roman"/>
                        <w:sz w:val="20"/>
                        <w:szCs w:val="20"/>
                        <w:vertAlign w:val="superscript"/>
                        <w:lang w:val="de-DE"/>
                      </w:rPr>
                      <w:t>0.5</w:t>
                    </w:r>
                    <w:r w:rsidR="00273C22" w:rsidRPr="00273C22">
                      <w:rPr>
                        <w:rFonts w:ascii="Calibri" w:hAnsi="Calibri" w:cs="Times New Roman"/>
                        <w:sz w:val="20"/>
                        <w:szCs w:val="20"/>
                        <w:lang w:val="de-DE"/>
                      </w:rPr>
                      <w:t xml:space="preserve">.  The </w:t>
                    </w:r>
                    <w:r w:rsidR="00E07352">
                      <w:rPr>
                        <w:rFonts w:ascii="Calibri" w:hAnsi="Calibri" w:cs="Times New Roman"/>
                        <w:sz w:val="20"/>
                        <w:szCs w:val="20"/>
                        <w:lang w:val="de-DE"/>
                      </w:rPr>
                      <w:t xml:space="preserve">detailed </w:t>
                    </w:r>
                    <w:r w:rsidR="00273C22" w:rsidRPr="00273C22">
                      <w:rPr>
                        <w:rFonts w:ascii="Calibri" w:hAnsi="Calibri" w:cs="Times New Roman"/>
                        <w:sz w:val="20"/>
                        <w:szCs w:val="20"/>
                        <w:lang w:val="de-DE"/>
                      </w:rPr>
                      <w:t xml:space="preserve">explanation of how the </w:t>
                    </w:r>
                    <w:r w:rsidR="00DD41E0">
                      <w:rPr>
                        <w:rFonts w:ascii="Calibri" w:hAnsi="Calibri" w:cs="Times New Roman"/>
                        <w:sz w:val="20"/>
                        <w:szCs w:val="20"/>
                        <w:lang w:val="de-DE"/>
                      </w:rPr>
                      <w:t xml:space="preserve">limit </w:t>
                    </w:r>
                    <w:r w:rsidR="00273C22" w:rsidRPr="00273C22">
                      <w:rPr>
                        <w:rFonts w:ascii="Calibri" w:hAnsi="Calibri" w:cs="Times New Roman"/>
                        <w:sz w:val="20"/>
                        <w:szCs w:val="20"/>
                        <w:lang w:val="de-DE"/>
                      </w:rPr>
                      <w:t>numbers were derived can be included in the Appendix A.</w:t>
                    </w:r>
                  </w:p>
                  <w:p w14:paraId="69E9DF0D" w14:textId="77777777" w:rsidR="00AE78D9" w:rsidRPr="00AE78D9" w:rsidRDefault="00273C22" w:rsidP="00DD13A6">
                    <w:pPr>
                      <w:pStyle w:val="Listenabsatz"/>
                      <w:keepLines/>
                      <w:numPr>
                        <w:ilvl w:val="0"/>
                        <w:numId w:val="8"/>
                      </w:numPr>
                      <w:spacing w:after="60"/>
                      <w:rPr>
                        <w:rFonts w:ascii="Calibri" w:hAnsi="Calibri" w:cs="Times New Roman"/>
                        <w:sz w:val="20"/>
                        <w:szCs w:val="20"/>
                        <w:lang w:val="en-US"/>
                      </w:rPr>
                    </w:pPr>
                    <w:r w:rsidRPr="00AE78D9">
                      <w:rPr>
                        <w:rFonts w:ascii="Calibri" w:hAnsi="Calibri" w:cs="Times New Roman"/>
                        <w:sz w:val="20"/>
                        <w:szCs w:val="20"/>
                        <w:lang w:val="de-DE"/>
                      </w:rPr>
                      <w:t>The use of numeric and # * note “numbering“ is unnecessary</w:t>
                    </w:r>
                    <w:r w:rsidR="00AE78D9" w:rsidRPr="00AE78D9">
                      <w:rPr>
                        <w:rFonts w:ascii="Calibri" w:hAnsi="Calibri" w:cs="Times New Roman"/>
                        <w:sz w:val="20"/>
                        <w:szCs w:val="20"/>
                        <w:lang w:val="de-DE"/>
                      </w:rPr>
                      <w:t>.</w:t>
                    </w:r>
                  </w:p>
                  <w:p w14:paraId="0BF475F4" w14:textId="0DAF8E42" w:rsidR="00EB6CAC" w:rsidRDefault="00AE78D9" w:rsidP="00EB6CAC">
                    <w:pPr>
                      <w:pStyle w:val="Listenabsatz"/>
                      <w:keepLines/>
                      <w:numPr>
                        <w:ilvl w:val="0"/>
                        <w:numId w:val="8"/>
                      </w:numPr>
                      <w:spacing w:after="60"/>
                      <w:rPr>
                        <w:rFonts w:ascii="Calibri" w:hAnsi="Calibri" w:cs="Times New Roman"/>
                        <w:sz w:val="20"/>
                        <w:szCs w:val="20"/>
                        <w:lang w:val="en-US"/>
                      </w:rPr>
                    </w:pPr>
                    <w:r w:rsidRPr="00AE78D9">
                      <w:rPr>
                        <w:rFonts w:ascii="Calibri" w:hAnsi="Calibri" w:cs="Times New Roman"/>
                        <w:sz w:val="20"/>
                        <w:szCs w:val="20"/>
                        <w:lang w:val="en-US"/>
                      </w:rPr>
                      <w:t>Table 5 and Table 6 can easily be combined into a single table expressing a metric which can be measured, and the notes simplified</w:t>
                    </w:r>
                    <w:r w:rsidR="00E07352">
                      <w:rPr>
                        <w:rFonts w:ascii="Calibri" w:hAnsi="Calibri" w:cs="Times New Roman"/>
                        <w:sz w:val="20"/>
                        <w:szCs w:val="20"/>
                        <w:lang w:val="en-US"/>
                      </w:rPr>
                      <w:t xml:space="preserve"> - provided</w:t>
                    </w:r>
                    <w:r w:rsidRPr="00AE78D9">
                      <w:rPr>
                        <w:rFonts w:ascii="Calibri" w:hAnsi="Calibri" w:cs="Times New Roman"/>
                        <w:sz w:val="20"/>
                        <w:szCs w:val="20"/>
                        <w:lang w:val="en-US"/>
                      </w:rPr>
                      <w:t xml:space="preserve"> the constraints on t are defined as: t&lt;1, t set to 1; and t&gt;360, t set to 360.</w:t>
                    </w:r>
                  </w:p>
                  <w:p w14:paraId="12E9D2A5" w14:textId="77777777" w:rsidR="00EB6CAC" w:rsidRDefault="007B6F59" w:rsidP="00EB6CAC">
                    <w:pPr>
                      <w:pStyle w:val="Listenabsatz"/>
                      <w:keepLines/>
                      <w:numPr>
                        <w:ilvl w:val="0"/>
                        <w:numId w:val="8"/>
                      </w:numPr>
                      <w:spacing w:after="60"/>
                      <w:rPr>
                        <w:rFonts w:ascii="Calibri" w:hAnsi="Calibri" w:cs="Times New Roman"/>
                        <w:sz w:val="20"/>
                        <w:szCs w:val="20"/>
                        <w:lang w:val="en-US"/>
                      </w:rPr>
                    </w:pPr>
                    <w:r w:rsidRPr="00EB6CAC">
                      <w:rPr>
                        <w:rFonts w:ascii="Calibri" w:hAnsi="Calibri" w:cs="Times New Roman"/>
                        <w:sz w:val="20"/>
                        <w:szCs w:val="20"/>
                        <w:lang w:val="en-US"/>
                      </w:rPr>
                      <w:t>Note 2 includes term “equivalent incident plane wave energy density” which is not used anywhere else in the guidelines and hence is undefined.</w:t>
                    </w:r>
                    <w:r w:rsidR="00EB6CAC" w:rsidRPr="00EB6CAC">
                      <w:rPr>
                        <w:rFonts w:ascii="Calibri" w:hAnsi="Calibri" w:cs="Times New Roman"/>
                        <w:sz w:val="20"/>
                        <w:szCs w:val="20"/>
                        <w:lang w:val="en-US"/>
                      </w:rPr>
                      <w:t xml:space="preserve"> </w:t>
                    </w:r>
                  </w:p>
                  <w:p w14:paraId="3B5AB069" w14:textId="04DC3B08" w:rsidR="007B6F59" w:rsidRPr="00EB6CAC" w:rsidRDefault="00EB6CAC" w:rsidP="00EB6CAC">
                    <w:pPr>
                      <w:pStyle w:val="Listenabsatz"/>
                      <w:keepLines/>
                      <w:numPr>
                        <w:ilvl w:val="0"/>
                        <w:numId w:val="8"/>
                      </w:numPr>
                      <w:spacing w:after="60"/>
                      <w:rPr>
                        <w:rFonts w:ascii="Calibri" w:hAnsi="Calibri" w:cs="Times New Roman"/>
                        <w:sz w:val="20"/>
                        <w:szCs w:val="20"/>
                        <w:lang w:val="en-US"/>
                      </w:rPr>
                    </w:pPr>
                    <w:r w:rsidRPr="00EB6CAC">
                      <w:rPr>
                        <w:rFonts w:ascii="Calibri" w:hAnsi="Calibri" w:cs="Times New Roman"/>
                        <w:sz w:val="20"/>
                        <w:szCs w:val="20"/>
                        <w:lang w:val="en-US"/>
                      </w:rPr>
                      <w:t xml:space="preserve">Table 3 includes a note limiting the minimum value of t to 1 second – a constraint which is also needed when defining the </w:t>
                    </w:r>
                    <w:r w:rsidR="00E07352">
                      <w:rPr>
                        <w:rFonts w:ascii="Calibri" w:hAnsi="Calibri" w:cs="Times New Roman"/>
                        <w:sz w:val="20"/>
                        <w:szCs w:val="20"/>
                        <w:lang w:val="en-US"/>
                      </w:rPr>
                      <w:t xml:space="preserve">local exposure </w:t>
                    </w:r>
                    <w:r w:rsidRPr="00EB6CAC">
                      <w:rPr>
                        <w:rFonts w:ascii="Calibri" w:hAnsi="Calibri" w:cs="Times New Roman"/>
                        <w:sz w:val="20"/>
                        <w:szCs w:val="20"/>
                        <w:lang w:val="en-US"/>
                      </w:rPr>
                      <w:t xml:space="preserve">reference levels to avoid having a square root of a negative number in the limit definition. </w:t>
                    </w:r>
                  </w:p>
                  <w:p w14:paraId="4128A4AE" w14:textId="77777777" w:rsidR="00D97644" w:rsidRDefault="00D97644" w:rsidP="00D97644">
                    <w:pPr>
                      <w:keepLines/>
                      <w:spacing w:after="60"/>
                      <w:rPr>
                        <w:rFonts w:ascii="Calibri" w:hAnsi="Calibri" w:cs="Times New Roman"/>
                        <w:sz w:val="20"/>
                        <w:szCs w:val="20"/>
                        <w:lang w:val="en-US"/>
                      </w:rPr>
                    </w:pPr>
                  </w:p>
                  <w:p w14:paraId="5B9D1BFE" w14:textId="77777777" w:rsidR="00D97644" w:rsidRDefault="00D97644" w:rsidP="00D97644">
                    <w:pPr>
                      <w:keepLines/>
                      <w:spacing w:after="60"/>
                      <w:rPr>
                        <w:rFonts w:ascii="Calibri" w:hAnsi="Calibri" w:cs="Times New Roman"/>
                        <w:sz w:val="20"/>
                        <w:szCs w:val="20"/>
                        <w:lang w:val="en-US"/>
                      </w:rPr>
                    </w:pPr>
                    <w:r>
                      <w:rPr>
                        <w:rFonts w:ascii="Calibri" w:hAnsi="Calibri" w:cs="Times New Roman"/>
                        <w:sz w:val="20"/>
                        <w:szCs w:val="20"/>
                        <w:lang w:val="en-US"/>
                      </w:rPr>
                      <w:t>Reasoning:</w:t>
                    </w:r>
                  </w:p>
                  <w:p w14:paraId="0BCC2B47" w14:textId="4EAAB377" w:rsidR="00D97644" w:rsidRPr="00EB6CAC" w:rsidRDefault="00D97644" w:rsidP="00EB6CAC">
                    <w:pPr>
                      <w:pStyle w:val="Listenabsatz"/>
                      <w:keepLines/>
                      <w:numPr>
                        <w:ilvl w:val="0"/>
                        <w:numId w:val="11"/>
                      </w:numPr>
                      <w:spacing w:after="60"/>
                      <w:rPr>
                        <w:rFonts w:ascii="Calibri" w:hAnsi="Calibri" w:cs="Times New Roman"/>
                        <w:sz w:val="20"/>
                        <w:szCs w:val="20"/>
                        <w:lang w:val="en-US"/>
                      </w:rPr>
                    </w:pPr>
                    <w:r w:rsidRPr="00EB6CAC">
                      <w:rPr>
                        <w:rFonts w:ascii="Calibri" w:hAnsi="Calibri" w:cs="Times New Roman"/>
                        <w:sz w:val="20"/>
                        <w:szCs w:val="20"/>
                        <w:lang w:val="en-US"/>
                      </w:rPr>
                      <w:t xml:space="preserve">The primary difference between Table 5 and Table 6 is the exposure time. In Table 5 </w:t>
                    </w:r>
                    <w:r w:rsidR="00273C22" w:rsidRPr="00EB6CAC">
                      <w:rPr>
                        <w:rFonts w:ascii="Calibri" w:hAnsi="Calibri" w:cs="Times New Roman"/>
                        <w:i/>
                        <w:sz w:val="20"/>
                        <w:szCs w:val="20"/>
                        <w:lang w:val="en-US"/>
                      </w:rPr>
                      <w:t>t</w:t>
                    </w:r>
                    <w:r w:rsidRPr="00EB6CAC">
                      <w:rPr>
                        <w:rFonts w:ascii="Calibri" w:hAnsi="Calibri" w:cs="Times New Roman"/>
                        <w:sz w:val="20"/>
                        <w:szCs w:val="20"/>
                        <w:lang w:val="en-US"/>
                      </w:rPr>
                      <w:t xml:space="preserve"> is set at 6 mins </w:t>
                    </w:r>
                    <w:r w:rsidR="00273C22" w:rsidRPr="00EB6CAC">
                      <w:rPr>
                        <w:rFonts w:ascii="Calibri" w:hAnsi="Calibri" w:cs="Times New Roman"/>
                        <w:sz w:val="20"/>
                        <w:szCs w:val="20"/>
                        <w:lang w:val="en-US"/>
                      </w:rPr>
                      <w:t xml:space="preserve">(or rather 360 </w:t>
                    </w:r>
                    <w:r w:rsidR="00E07352">
                      <w:rPr>
                        <w:rFonts w:ascii="Calibri" w:hAnsi="Calibri" w:cs="Times New Roman"/>
                        <w:sz w:val="20"/>
                        <w:szCs w:val="20"/>
                        <w:lang w:val="en-US"/>
                      </w:rPr>
                      <w:t>s</w:t>
                    </w:r>
                    <w:r w:rsidR="00273C22" w:rsidRPr="00EB6CAC">
                      <w:rPr>
                        <w:rFonts w:ascii="Calibri" w:hAnsi="Calibri" w:cs="Times New Roman"/>
                        <w:sz w:val="20"/>
                        <w:szCs w:val="20"/>
                        <w:lang w:val="en-US"/>
                      </w:rPr>
                      <w:t xml:space="preserve">econds) </w:t>
                    </w:r>
                    <w:r w:rsidRPr="00EB6CAC">
                      <w:rPr>
                        <w:rFonts w:ascii="Calibri" w:hAnsi="Calibri" w:cs="Times New Roman"/>
                        <w:sz w:val="20"/>
                        <w:szCs w:val="20"/>
                        <w:lang w:val="en-US"/>
                      </w:rPr>
                      <w:t xml:space="preserve">and “built in” to the formulae for the reference limits while in Table 6 </w:t>
                    </w:r>
                    <w:r w:rsidR="00273C22" w:rsidRPr="00EB6CAC">
                      <w:rPr>
                        <w:rFonts w:ascii="Calibri" w:hAnsi="Calibri" w:cs="Times New Roman"/>
                        <w:i/>
                        <w:sz w:val="20"/>
                        <w:szCs w:val="20"/>
                        <w:lang w:val="en-US"/>
                      </w:rPr>
                      <w:t>t</w:t>
                    </w:r>
                    <w:r w:rsidRPr="00EB6CAC">
                      <w:rPr>
                        <w:rFonts w:ascii="Calibri" w:hAnsi="Calibri" w:cs="Times New Roman"/>
                        <w:sz w:val="20"/>
                        <w:szCs w:val="20"/>
                        <w:lang w:val="en-US"/>
                      </w:rPr>
                      <w:t xml:space="preserve"> is expressly </w:t>
                    </w:r>
                    <w:r w:rsidR="00273C22" w:rsidRPr="00EB6CAC">
                      <w:rPr>
                        <w:rFonts w:ascii="Calibri" w:hAnsi="Calibri" w:cs="Times New Roman"/>
                        <w:sz w:val="20"/>
                        <w:szCs w:val="20"/>
                        <w:lang w:val="en-US"/>
                      </w:rPr>
                      <w:t>used</w:t>
                    </w:r>
                    <w:r w:rsidRPr="00EB6CAC">
                      <w:rPr>
                        <w:rFonts w:ascii="Calibri" w:hAnsi="Calibri" w:cs="Times New Roman"/>
                        <w:sz w:val="20"/>
                        <w:szCs w:val="20"/>
                        <w:lang w:val="en-US"/>
                      </w:rPr>
                      <w:t xml:space="preserve"> in more complex formula</w:t>
                    </w:r>
                    <w:r w:rsidR="007C7E9F" w:rsidRPr="00EB6CAC">
                      <w:rPr>
                        <w:rFonts w:ascii="Calibri" w:hAnsi="Calibri" w:cs="Times New Roman"/>
                        <w:sz w:val="20"/>
                        <w:szCs w:val="20"/>
                        <w:lang w:val="en-US"/>
                      </w:rPr>
                      <w:t>e</w:t>
                    </w:r>
                    <w:r w:rsidRPr="00EB6CAC">
                      <w:rPr>
                        <w:rFonts w:ascii="Calibri" w:hAnsi="Calibri" w:cs="Times New Roman"/>
                        <w:sz w:val="20"/>
                        <w:szCs w:val="20"/>
                        <w:lang w:val="en-US"/>
                      </w:rPr>
                      <w:t xml:space="preserve"> leading to a value </w:t>
                    </w:r>
                    <w:r w:rsidR="00E07352">
                      <w:rPr>
                        <w:rFonts w:ascii="Calibri" w:hAnsi="Calibri" w:cs="Times New Roman"/>
                        <w:sz w:val="20"/>
                        <w:szCs w:val="20"/>
                        <w:lang w:val="en-US"/>
                      </w:rPr>
                      <w:t>for</w:t>
                    </w:r>
                    <w:r w:rsidRPr="00EB6CAC">
                      <w:rPr>
                        <w:rFonts w:ascii="Calibri" w:hAnsi="Calibri" w:cs="Times New Roman"/>
                        <w:sz w:val="20"/>
                        <w:szCs w:val="20"/>
                        <w:lang w:val="en-US"/>
                      </w:rPr>
                      <w:t xml:space="preserve"> a metric which is not directly measurable (one of the key tenets of a “reference” level</w:t>
                    </w:r>
                    <w:r w:rsidR="007C7E9F" w:rsidRPr="00EB6CAC">
                      <w:rPr>
                        <w:rFonts w:ascii="Calibri" w:hAnsi="Calibri" w:cs="Times New Roman"/>
                        <w:sz w:val="20"/>
                        <w:szCs w:val="20"/>
                        <w:lang w:val="en-US"/>
                      </w:rPr>
                      <w:t>)</w:t>
                    </w:r>
                    <w:r w:rsidRPr="00EB6CAC">
                      <w:rPr>
                        <w:rFonts w:ascii="Calibri" w:hAnsi="Calibri" w:cs="Times New Roman"/>
                        <w:sz w:val="20"/>
                        <w:szCs w:val="20"/>
                        <w:lang w:val="en-US"/>
                      </w:rPr>
                      <w:t>.</w:t>
                    </w:r>
                  </w:p>
                  <w:p w14:paraId="0DA7E252" w14:textId="3D9F2BA6" w:rsidR="00D44004" w:rsidRPr="00EB6CAC" w:rsidRDefault="00EB6CAC" w:rsidP="00EB6CAC">
                    <w:pPr>
                      <w:pStyle w:val="Listenabsatz"/>
                      <w:keepLines/>
                      <w:numPr>
                        <w:ilvl w:val="0"/>
                        <w:numId w:val="11"/>
                      </w:numPr>
                      <w:spacing w:after="60"/>
                      <w:rPr>
                        <w:rFonts w:ascii="Calibri" w:hAnsi="Calibri" w:cs="Times New Roman"/>
                        <w:sz w:val="20"/>
                        <w:szCs w:val="20"/>
                        <w:lang w:val="en-US"/>
                      </w:rPr>
                    </w:pPr>
                    <w:r w:rsidRPr="00EB6CAC">
                      <w:rPr>
                        <w:rFonts w:ascii="Calibri" w:hAnsi="Calibri" w:cs="Times New Roman"/>
                        <w:sz w:val="20"/>
                        <w:szCs w:val="20"/>
                        <w:lang w:val="en-US"/>
                      </w:rPr>
                      <w:t>Consider that S</w:t>
                    </w:r>
                    <w:r w:rsidRPr="00EB6CAC">
                      <w:rPr>
                        <w:rFonts w:ascii="Calibri" w:hAnsi="Calibri" w:cs="Times New Roman"/>
                        <w:sz w:val="20"/>
                        <w:szCs w:val="20"/>
                        <w:vertAlign w:val="subscript"/>
                        <w:lang w:val="en-US"/>
                      </w:rPr>
                      <w:t>inc</w:t>
                    </w:r>
                    <w:r w:rsidRPr="00EB6CAC">
                      <w:rPr>
                        <w:rFonts w:ascii="Calibri" w:hAnsi="Calibri" w:cs="Times New Roman"/>
                        <w:sz w:val="20"/>
                        <w:szCs w:val="20"/>
                        <w:lang w:val="en-US"/>
                      </w:rPr>
                      <w:t xml:space="preserve"> = H</w:t>
                    </w:r>
                    <w:r w:rsidRPr="00EB6CAC">
                      <w:rPr>
                        <w:rFonts w:ascii="Calibri" w:hAnsi="Calibri" w:cs="Times New Roman"/>
                        <w:sz w:val="20"/>
                        <w:szCs w:val="20"/>
                        <w:vertAlign w:val="subscript"/>
                        <w:lang w:val="en-US"/>
                      </w:rPr>
                      <w:t>inc*</w:t>
                    </w:r>
                    <w:r w:rsidRPr="00EB6CAC">
                      <w:rPr>
                        <w:rFonts w:ascii="Calibri" w:hAnsi="Calibri" w:cs="Times New Roman"/>
                        <w:sz w:val="20"/>
                        <w:szCs w:val="20"/>
                        <w:lang w:val="en-US"/>
                      </w:rPr>
                      <w:t>1000/t   - (x 1000</w:t>
                    </w:r>
                    <w:r w:rsidR="000D3C08">
                      <w:rPr>
                        <w:rFonts w:ascii="Calibri" w:hAnsi="Calibri" w:cs="Times New Roman"/>
                        <w:sz w:val="20"/>
                        <w:szCs w:val="20"/>
                        <w:lang w:val="en-US"/>
                      </w:rPr>
                      <w:t>/t</w:t>
                    </w:r>
                    <w:r w:rsidRPr="00EB6CAC">
                      <w:rPr>
                        <w:rFonts w:ascii="Calibri" w:hAnsi="Calibri" w:cs="Times New Roman"/>
                        <w:sz w:val="20"/>
                        <w:szCs w:val="20"/>
                        <w:lang w:val="en-US"/>
                      </w:rPr>
                      <w:t xml:space="preserve"> to convert kJ</w:t>
                    </w:r>
                    <w:r w:rsidR="000D3C08">
                      <w:rPr>
                        <w:rFonts w:ascii="Calibri" w:hAnsi="Calibri" w:cs="Times New Roman"/>
                        <w:sz w:val="20"/>
                        <w:szCs w:val="20"/>
                        <w:lang w:val="en-US"/>
                      </w:rPr>
                      <w:t xml:space="preserve"> m</w:t>
                    </w:r>
                    <w:r w:rsidR="000D3C08" w:rsidRPr="000D3C08">
                      <w:rPr>
                        <w:rFonts w:ascii="Calibri" w:hAnsi="Calibri" w:cs="Times New Roman"/>
                        <w:sz w:val="20"/>
                        <w:szCs w:val="20"/>
                        <w:vertAlign w:val="superscript"/>
                        <w:lang w:val="en-US"/>
                      </w:rPr>
                      <w:t>-2</w:t>
                    </w:r>
                    <w:r w:rsidRPr="00EB6CAC">
                      <w:rPr>
                        <w:rFonts w:ascii="Calibri" w:hAnsi="Calibri" w:cs="Times New Roman"/>
                        <w:sz w:val="20"/>
                        <w:szCs w:val="20"/>
                        <w:lang w:val="en-US"/>
                      </w:rPr>
                      <w:t xml:space="preserve"> to W</w:t>
                    </w:r>
                    <w:r w:rsidR="000D3C08">
                      <w:rPr>
                        <w:rFonts w:ascii="Calibri" w:hAnsi="Calibri" w:cs="Times New Roman"/>
                        <w:sz w:val="20"/>
                        <w:szCs w:val="20"/>
                        <w:lang w:val="en-US"/>
                      </w:rPr>
                      <w:t xml:space="preserve"> m</w:t>
                    </w:r>
                    <w:r w:rsidR="000D3C08" w:rsidRPr="000D3C08">
                      <w:rPr>
                        <w:rFonts w:ascii="Calibri" w:hAnsi="Calibri" w:cs="Times New Roman"/>
                        <w:sz w:val="20"/>
                        <w:szCs w:val="20"/>
                        <w:vertAlign w:val="superscript"/>
                        <w:lang w:val="en-US"/>
                      </w:rPr>
                      <w:t>-2</w:t>
                    </w:r>
                    <w:r w:rsidRPr="00EB6CAC">
                      <w:rPr>
                        <w:rFonts w:ascii="Calibri" w:hAnsi="Calibri" w:cs="Times New Roman"/>
                        <w:sz w:val="20"/>
                        <w:szCs w:val="20"/>
                        <w:lang w:val="en-US"/>
                      </w:rPr>
                      <w:t>)</w:t>
                    </w:r>
                  </w:p>
                  <w:p w14:paraId="6F5B14C8" w14:textId="23D8CFF6" w:rsidR="00D44004" w:rsidRPr="00EB6CAC" w:rsidRDefault="00D44004" w:rsidP="00EB6CAC">
                    <w:pPr>
                      <w:pStyle w:val="Listenabsatz"/>
                      <w:keepLines/>
                      <w:numPr>
                        <w:ilvl w:val="0"/>
                        <w:numId w:val="11"/>
                      </w:numPr>
                      <w:spacing w:after="60"/>
                      <w:rPr>
                        <w:rFonts w:ascii="Calibri" w:hAnsi="Calibri" w:cs="Times New Roman"/>
                        <w:sz w:val="20"/>
                        <w:szCs w:val="20"/>
                        <w:lang w:val="en-US"/>
                      </w:rPr>
                    </w:pPr>
                    <w:r w:rsidRPr="00EB6CAC">
                      <w:rPr>
                        <w:rFonts w:ascii="Calibri" w:hAnsi="Calibri" w:cs="Times New Roman"/>
                        <w:sz w:val="20"/>
                        <w:szCs w:val="20"/>
                        <w:lang w:val="en-US"/>
                      </w:rPr>
                      <w:t>Having a single table for reference levels for whole body and a single table for reference levels for part body exposures simplifies the guidelines.</w:t>
                    </w:r>
                  </w:p>
                  <w:p w14:paraId="1FBC6892" w14:textId="77777777" w:rsidR="00702742" w:rsidRDefault="00702742" w:rsidP="00D97644">
                    <w:pPr>
                      <w:keepLines/>
                      <w:spacing w:after="60"/>
                      <w:rPr>
                        <w:rFonts w:ascii="Calibri" w:hAnsi="Calibri" w:cs="Times New Roman"/>
                        <w:sz w:val="20"/>
                        <w:szCs w:val="20"/>
                        <w:lang w:val="en-US"/>
                      </w:rPr>
                    </w:pPr>
                  </w:p>
                  <w:p w14:paraId="60E357F5" w14:textId="375A56B0" w:rsidR="00EB6CAC" w:rsidRDefault="00EB6CAC" w:rsidP="00D97644">
                    <w:pPr>
                      <w:keepLines/>
                      <w:spacing w:after="60"/>
                      <w:rPr>
                        <w:rFonts w:ascii="Calibri" w:hAnsi="Calibri" w:cs="Times New Roman"/>
                        <w:sz w:val="20"/>
                        <w:szCs w:val="20"/>
                        <w:lang w:val="en-US"/>
                      </w:rPr>
                    </w:pPr>
                    <w:r>
                      <w:rPr>
                        <w:rFonts w:ascii="Calibri" w:hAnsi="Calibri" w:cs="Times New Roman"/>
                        <w:sz w:val="20"/>
                        <w:szCs w:val="20"/>
                        <w:lang w:val="en-US"/>
                      </w:rPr>
                      <w:t>See comment 1</w:t>
                    </w:r>
                  </w:p>
                  <w:p w14:paraId="51A110AE" w14:textId="4CBBEF97" w:rsidR="00B11A75" w:rsidRPr="00D97644" w:rsidRDefault="00341E8D" w:rsidP="00D97644">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379086828"/>
                  <w:placeholder>
                    <w:docPart w:val="898780CF63DC4886A48816801D3AB70A"/>
                  </w:placeholder>
                </w:sdtPr>
                <w:sdtEndPr/>
                <w:sdtContent>
                  <w:p w14:paraId="47B866E2" w14:textId="7DE9C8CC" w:rsidR="006D65D9" w:rsidRPr="003B667C" w:rsidRDefault="006D65D9" w:rsidP="00116202">
                    <w:pPr>
                      <w:pStyle w:val="Default"/>
                      <w:spacing w:after="60"/>
                      <w:rPr>
                        <w:rFonts w:ascii="Calibri" w:hAnsi="Calibri" w:cs="Times New Roman"/>
                        <w:b/>
                        <w:sz w:val="20"/>
                        <w:szCs w:val="20"/>
                        <w:lang w:val="de-DE"/>
                      </w:rPr>
                    </w:pPr>
                    <w:r w:rsidRPr="003B667C">
                      <w:rPr>
                        <w:rFonts w:ascii="Calibri" w:hAnsi="Calibri" w:cs="Times New Roman"/>
                        <w:b/>
                        <w:sz w:val="20"/>
                        <w:szCs w:val="20"/>
                        <w:lang w:val="de-DE"/>
                      </w:rPr>
                      <w:t xml:space="preserve">Replace Table 5 and Table 6 </w:t>
                    </w:r>
                    <w:r w:rsidR="00B539D4" w:rsidRPr="003B667C">
                      <w:rPr>
                        <w:rFonts w:ascii="Calibri" w:hAnsi="Calibri" w:cs="Times New Roman"/>
                        <w:b/>
                        <w:sz w:val="20"/>
                        <w:szCs w:val="20"/>
                        <w:lang w:val="de-DE"/>
                      </w:rPr>
                      <w:t xml:space="preserve">and associated notes </w:t>
                    </w:r>
                    <w:r w:rsidR="00D44004" w:rsidRPr="003B667C">
                      <w:rPr>
                        <w:rFonts w:ascii="Calibri" w:hAnsi="Calibri" w:cs="Times New Roman"/>
                        <w:b/>
                        <w:sz w:val="20"/>
                        <w:szCs w:val="20"/>
                        <w:lang w:val="de-DE"/>
                      </w:rPr>
                      <w:t xml:space="preserve">(lines 697 to 738 inclusive) </w:t>
                    </w:r>
                    <w:r w:rsidRPr="003B667C">
                      <w:rPr>
                        <w:rFonts w:ascii="Calibri" w:hAnsi="Calibri" w:cs="Times New Roman"/>
                        <w:b/>
                        <w:sz w:val="20"/>
                        <w:szCs w:val="20"/>
                        <w:lang w:val="de-DE"/>
                      </w:rPr>
                      <w:t>with a single new Table 5 and simplified notes</w:t>
                    </w:r>
                    <w:r w:rsidR="00B539D4" w:rsidRPr="003B667C">
                      <w:rPr>
                        <w:rFonts w:ascii="Calibri" w:hAnsi="Calibri" w:cs="Times New Roman"/>
                        <w:b/>
                        <w:sz w:val="20"/>
                        <w:szCs w:val="20"/>
                        <w:lang w:val="de-DE"/>
                      </w:rPr>
                      <w:t>:</w:t>
                    </w:r>
                  </w:p>
                  <w:p w14:paraId="1D11045A" w14:textId="473139FE" w:rsidR="00AE78D9" w:rsidRDefault="00AE78D9" w:rsidP="00116202">
                    <w:pPr>
                      <w:pStyle w:val="Default"/>
                      <w:spacing w:after="60"/>
                      <w:rPr>
                        <w:rFonts w:ascii="Calibri" w:hAnsi="Calibri" w:cs="Times New Roman"/>
                        <w:sz w:val="20"/>
                        <w:szCs w:val="20"/>
                        <w:lang w:val="de-DE"/>
                      </w:rPr>
                    </w:pPr>
                  </w:p>
                  <w:p w14:paraId="468AAA6D" w14:textId="3E6840A1" w:rsidR="004503B1" w:rsidRPr="004503B1" w:rsidRDefault="004503B1" w:rsidP="00116202">
                    <w:pPr>
                      <w:pStyle w:val="Default"/>
                      <w:spacing w:after="60"/>
                      <w:rPr>
                        <w:rFonts w:asciiTheme="minorHAnsi" w:hAnsiTheme="minorHAnsi" w:cstheme="minorHAnsi"/>
                        <w:sz w:val="20"/>
                        <w:szCs w:val="20"/>
                        <w:lang w:val="de-DE"/>
                      </w:rPr>
                    </w:pPr>
                    <w:r w:rsidRPr="004503B1">
                      <w:rPr>
                        <w:rFonts w:asciiTheme="minorHAnsi" w:hAnsiTheme="minorHAnsi" w:cstheme="minorHAnsi"/>
                        <w:b/>
                        <w:bCs/>
                        <w:sz w:val="20"/>
                        <w:szCs w:val="20"/>
                      </w:rPr>
                      <w:t xml:space="preserve">Table 5. </w:t>
                    </w:r>
                    <w:r w:rsidRPr="004503B1">
                      <w:rPr>
                        <w:rFonts w:asciiTheme="minorHAnsi" w:hAnsiTheme="minorHAnsi" w:cstheme="minorHAnsi"/>
                        <w:sz w:val="20"/>
                        <w:szCs w:val="20"/>
                      </w:rPr>
                      <w:t>Reference levels for local exposure to time varying far-field electric, magnetic and electromagnetic fields, from 100 kHz to 300 GHz (unperturbed rms values).</w:t>
                    </w:r>
                  </w:p>
                  <w:p w14:paraId="634F5922" w14:textId="77777777" w:rsidR="004503B1" w:rsidRDefault="004503B1" w:rsidP="00116202">
                    <w:pPr>
                      <w:pStyle w:val="Default"/>
                      <w:spacing w:after="60"/>
                      <w:rPr>
                        <w:rFonts w:ascii="Calibri" w:hAnsi="Calibri" w:cs="Times New Roman"/>
                        <w:sz w:val="20"/>
                        <w:szCs w:val="20"/>
                        <w:lang w:val="de-DE"/>
                      </w:rPr>
                    </w:pPr>
                  </w:p>
                  <w:tbl>
                    <w:tblPr>
                      <w:tblStyle w:val="Tabellenraster"/>
                      <w:tblW w:w="10060" w:type="dxa"/>
                      <w:tblLayout w:type="fixed"/>
                      <w:tblLook w:val="04A0" w:firstRow="1" w:lastRow="0" w:firstColumn="1" w:lastColumn="0" w:noHBand="0" w:noVBand="1"/>
                    </w:tblPr>
                    <w:tblGrid>
                      <w:gridCol w:w="1838"/>
                      <w:gridCol w:w="1985"/>
                      <w:gridCol w:w="4819"/>
                      <w:gridCol w:w="1418"/>
                    </w:tblGrid>
                    <w:tr w:rsidR="00AE78D9" w:rsidRPr="007F4A06" w14:paraId="1987A573" w14:textId="77777777" w:rsidTr="00385F89">
                      <w:tc>
                        <w:tcPr>
                          <w:tcW w:w="1838" w:type="dxa"/>
                        </w:tcPr>
                        <w:p w14:paraId="4ED771AB" w14:textId="77777777" w:rsidR="00AE78D9" w:rsidRPr="007F4A06" w:rsidRDefault="00AE78D9" w:rsidP="00341E8D">
                          <w:pPr>
                            <w:framePr w:hSpace="180" w:wrap="around" w:vAnchor="text" w:hAnchor="margin" w:x="-572" w:y="106"/>
                            <w:rPr>
                              <w:sz w:val="20"/>
                              <w:szCs w:val="20"/>
                            </w:rPr>
                          </w:pPr>
                          <w:r w:rsidRPr="007F4A06">
                            <w:rPr>
                              <w:sz w:val="20"/>
                              <w:szCs w:val="20"/>
                            </w:rPr>
                            <w:lastRenderedPageBreak/>
                            <w:t>Exposure Scenario</w:t>
                          </w:r>
                        </w:p>
                      </w:tc>
                      <w:tc>
                        <w:tcPr>
                          <w:tcW w:w="1985" w:type="dxa"/>
                        </w:tcPr>
                        <w:p w14:paraId="3A308FBA" w14:textId="77777777" w:rsidR="00AE78D9" w:rsidRPr="007F4A06" w:rsidRDefault="00AE78D9" w:rsidP="00341E8D">
                          <w:pPr>
                            <w:framePr w:hSpace="180" w:wrap="around" w:vAnchor="text" w:hAnchor="margin" w:x="-572" w:y="106"/>
                            <w:rPr>
                              <w:sz w:val="20"/>
                              <w:szCs w:val="20"/>
                            </w:rPr>
                          </w:pPr>
                          <w:r w:rsidRPr="007F4A06">
                            <w:rPr>
                              <w:sz w:val="20"/>
                              <w:szCs w:val="20"/>
                            </w:rPr>
                            <w:t>Frequency Range</w:t>
                          </w:r>
                        </w:p>
                      </w:tc>
                      <w:tc>
                        <w:tcPr>
                          <w:tcW w:w="4819" w:type="dxa"/>
                        </w:tcPr>
                        <w:p w14:paraId="7406ADE8" w14:textId="77777777" w:rsidR="00AE78D9" w:rsidRPr="007F4A06" w:rsidRDefault="00AE78D9" w:rsidP="00341E8D">
                          <w:pPr>
                            <w:framePr w:hSpace="180" w:wrap="around" w:vAnchor="text" w:hAnchor="margin" w:x="-572" w:y="106"/>
                            <w:rPr>
                              <w:sz w:val="20"/>
                              <w:szCs w:val="20"/>
                            </w:rPr>
                          </w:pPr>
                          <w:r w:rsidRPr="007F4A06">
                            <w:rPr>
                              <w:sz w:val="20"/>
                              <w:szCs w:val="20"/>
                            </w:rPr>
                            <w:t>Incident plane wave power density (S</w:t>
                          </w:r>
                          <w:r w:rsidRPr="007F4A06">
                            <w:rPr>
                              <w:sz w:val="20"/>
                              <w:szCs w:val="20"/>
                              <w:vertAlign w:val="subscript"/>
                            </w:rPr>
                            <w:t>inc</w:t>
                          </w:r>
                          <w:r w:rsidRPr="007F4A06">
                            <w:rPr>
                              <w:sz w:val="20"/>
                              <w:szCs w:val="20"/>
                            </w:rPr>
                            <w:t>)</w:t>
                          </w:r>
                        </w:p>
                        <w:p w14:paraId="3F4A873B" w14:textId="77777777" w:rsidR="00AE78D9" w:rsidRPr="007F4A06" w:rsidRDefault="00AE78D9" w:rsidP="00341E8D">
                          <w:pPr>
                            <w:framePr w:hSpace="180" w:wrap="around" w:vAnchor="text" w:hAnchor="margin" w:x="-572" w:y="106"/>
                            <w:rPr>
                              <w:sz w:val="20"/>
                              <w:szCs w:val="20"/>
                            </w:rPr>
                          </w:pPr>
                          <w:r w:rsidRPr="007F4A06">
                            <w:rPr>
                              <w:sz w:val="20"/>
                              <w:szCs w:val="20"/>
                            </w:rPr>
                            <w:t>(W m</w:t>
                          </w:r>
                          <w:r w:rsidRPr="007F4A06">
                            <w:rPr>
                              <w:sz w:val="20"/>
                              <w:szCs w:val="20"/>
                              <w:vertAlign w:val="superscript"/>
                            </w:rPr>
                            <w:t>-2</w:t>
                          </w:r>
                          <w:r w:rsidRPr="007F4A06">
                            <w:rPr>
                              <w:sz w:val="20"/>
                              <w:szCs w:val="20"/>
                            </w:rPr>
                            <w:t>)</w:t>
                          </w:r>
                          <w:r>
                            <w:rPr>
                              <w:sz w:val="20"/>
                              <w:szCs w:val="20"/>
                            </w:rPr>
                            <w:t xml:space="preserve">   </w:t>
                          </w:r>
                          <w:r w:rsidRPr="001F7E7B">
                            <w:rPr>
                              <w:sz w:val="20"/>
                              <w:szCs w:val="20"/>
                              <w:vertAlign w:val="superscript"/>
                            </w:rPr>
                            <w:t>See notes 1,4</w:t>
                          </w:r>
                        </w:p>
                      </w:tc>
                      <w:tc>
                        <w:tcPr>
                          <w:tcW w:w="1418" w:type="dxa"/>
                        </w:tcPr>
                        <w:p w14:paraId="2932B648" w14:textId="4224EF50" w:rsidR="00AE78D9" w:rsidRPr="007F4A06" w:rsidRDefault="00AE78D9" w:rsidP="00341E8D">
                          <w:pPr>
                            <w:framePr w:hSpace="180" w:wrap="around" w:vAnchor="text" w:hAnchor="margin" w:x="-572" w:y="106"/>
                            <w:jc w:val="center"/>
                            <w:rPr>
                              <w:color w:val="FF0000"/>
                              <w:sz w:val="20"/>
                              <w:szCs w:val="20"/>
                            </w:rPr>
                          </w:pPr>
                          <w:r w:rsidRPr="007F4A06">
                            <w:rPr>
                              <w:color w:val="FF0000"/>
                              <w:sz w:val="20"/>
                              <w:szCs w:val="20"/>
                            </w:rPr>
                            <w:t>See PZ Comment</w:t>
                          </w:r>
                          <w:r w:rsidR="00EE3A08">
                            <w:rPr>
                              <w:color w:val="FF0000"/>
                              <w:sz w:val="20"/>
                              <w:szCs w:val="20"/>
                            </w:rPr>
                            <w:t>-issue</w:t>
                          </w:r>
                        </w:p>
                      </w:tc>
                    </w:tr>
                    <w:tr w:rsidR="00AE78D9" w:rsidRPr="007F4A06" w14:paraId="0CA23EBA" w14:textId="77777777" w:rsidTr="00385F89">
                      <w:tc>
                        <w:tcPr>
                          <w:tcW w:w="1838" w:type="dxa"/>
                          <w:vMerge w:val="restart"/>
                        </w:tcPr>
                        <w:p w14:paraId="03E2F696" w14:textId="77777777" w:rsidR="00AE78D9" w:rsidRPr="007F4A06" w:rsidRDefault="00AE78D9" w:rsidP="00341E8D">
                          <w:pPr>
                            <w:framePr w:hSpace="180" w:wrap="around" w:vAnchor="text" w:hAnchor="margin" w:x="-572" w:y="106"/>
                            <w:rPr>
                              <w:sz w:val="20"/>
                              <w:szCs w:val="20"/>
                            </w:rPr>
                          </w:pPr>
                          <w:r>
                            <w:rPr>
                              <w:sz w:val="20"/>
                              <w:szCs w:val="20"/>
                            </w:rPr>
                            <w:t>Occupational</w:t>
                          </w:r>
                        </w:p>
                      </w:tc>
                      <w:tc>
                        <w:tcPr>
                          <w:tcW w:w="1985" w:type="dxa"/>
                        </w:tcPr>
                        <w:p w14:paraId="351A88BF" w14:textId="77777777" w:rsidR="00AE78D9" w:rsidRPr="007F4A06" w:rsidRDefault="00AE78D9" w:rsidP="00341E8D">
                          <w:pPr>
                            <w:framePr w:hSpace="180" w:wrap="around" w:vAnchor="text" w:hAnchor="margin" w:x="-572" w:y="106"/>
                            <w:rPr>
                              <w:sz w:val="20"/>
                              <w:szCs w:val="20"/>
                            </w:rPr>
                          </w:pPr>
                          <w:r w:rsidRPr="007F4A06">
                            <w:rPr>
                              <w:sz w:val="20"/>
                              <w:szCs w:val="20"/>
                            </w:rPr>
                            <w:t>100 kHz to 400 MHz</w:t>
                          </w:r>
                        </w:p>
                      </w:tc>
                      <w:tc>
                        <w:tcPr>
                          <w:tcW w:w="4819" w:type="dxa"/>
                        </w:tcPr>
                        <w:p w14:paraId="55FCE053" w14:textId="77777777" w:rsidR="00AE78D9" w:rsidRPr="007F4A06" w:rsidRDefault="00AE78D9" w:rsidP="00341E8D">
                          <w:pPr>
                            <w:framePr w:hSpace="180" w:wrap="around" w:vAnchor="text" w:hAnchor="margin" w:x="-572" w:y="106"/>
                            <w:rPr>
                              <w:sz w:val="20"/>
                              <w:szCs w:val="20"/>
                            </w:rPr>
                          </w:pPr>
                          <w:r>
                            <w:rPr>
                              <w:sz w:val="20"/>
                              <w:szCs w:val="20"/>
                            </w:rPr>
                            <w:t>See notes 2, 5</w:t>
                          </w:r>
                        </w:p>
                      </w:tc>
                      <w:tc>
                        <w:tcPr>
                          <w:tcW w:w="1418" w:type="dxa"/>
                        </w:tcPr>
                        <w:p w14:paraId="6136C14B" w14:textId="2D160387" w:rsidR="00AE78D9" w:rsidRPr="00AE78D9" w:rsidRDefault="00467F85" w:rsidP="00341E8D">
                          <w:pPr>
                            <w:framePr w:hSpace="180" w:wrap="around" w:vAnchor="text" w:hAnchor="margin" w:x="-572" w:y="106"/>
                            <w:jc w:val="center"/>
                            <w:rPr>
                              <w:color w:val="FF0000"/>
                              <w:sz w:val="20"/>
                              <w:szCs w:val="20"/>
                            </w:rPr>
                          </w:pPr>
                          <w:r>
                            <w:rPr>
                              <w:color w:val="FF0000"/>
                              <w:sz w:val="20"/>
                              <w:szCs w:val="20"/>
                            </w:rPr>
                            <w:t xml:space="preserve">1, </w:t>
                          </w:r>
                          <w:r w:rsidR="00EE3A08">
                            <w:rPr>
                              <w:color w:val="FF0000"/>
                              <w:sz w:val="20"/>
                              <w:szCs w:val="20"/>
                            </w:rPr>
                            <w:t>6-7</w:t>
                          </w:r>
                        </w:p>
                      </w:tc>
                    </w:tr>
                    <w:tr w:rsidR="00AE78D9" w:rsidRPr="007F4A06" w14:paraId="537931D4" w14:textId="77777777" w:rsidTr="00385F89">
                      <w:tc>
                        <w:tcPr>
                          <w:tcW w:w="1838" w:type="dxa"/>
                          <w:vMerge/>
                        </w:tcPr>
                        <w:p w14:paraId="474D2F4D" w14:textId="77777777" w:rsidR="00AE78D9" w:rsidRPr="007F4A06" w:rsidRDefault="00AE78D9" w:rsidP="00341E8D">
                          <w:pPr>
                            <w:framePr w:hSpace="180" w:wrap="around" w:vAnchor="text" w:hAnchor="margin" w:x="-572" w:y="106"/>
                            <w:rPr>
                              <w:sz w:val="20"/>
                              <w:szCs w:val="20"/>
                            </w:rPr>
                          </w:pPr>
                        </w:p>
                      </w:tc>
                      <w:tc>
                        <w:tcPr>
                          <w:tcW w:w="1985" w:type="dxa"/>
                        </w:tcPr>
                        <w:p w14:paraId="771C6C9E" w14:textId="77777777" w:rsidR="00AE78D9" w:rsidRPr="007F4A06" w:rsidRDefault="00AE78D9" w:rsidP="00341E8D">
                          <w:pPr>
                            <w:framePr w:hSpace="180" w:wrap="around" w:vAnchor="text" w:hAnchor="margin" w:x="-572" w:y="106"/>
                            <w:rPr>
                              <w:sz w:val="20"/>
                              <w:szCs w:val="20"/>
                            </w:rPr>
                          </w:pPr>
                          <w:r w:rsidRPr="007F4A06">
                            <w:rPr>
                              <w:sz w:val="20"/>
                              <w:szCs w:val="20"/>
                            </w:rPr>
                            <w:t>&gt;</w:t>
                          </w:r>
                          <w:r>
                            <w:rPr>
                              <w:sz w:val="20"/>
                              <w:szCs w:val="20"/>
                            </w:rPr>
                            <w:t>400 MHz</w:t>
                          </w:r>
                          <w:r w:rsidRPr="007F4A06">
                            <w:rPr>
                              <w:sz w:val="20"/>
                              <w:szCs w:val="20"/>
                            </w:rPr>
                            <w:t xml:space="preserve"> to </w:t>
                          </w:r>
                          <w:r>
                            <w:rPr>
                              <w:sz w:val="20"/>
                              <w:szCs w:val="20"/>
                            </w:rPr>
                            <w:t>6</w:t>
                          </w:r>
                          <w:r w:rsidRPr="007F4A06">
                            <w:rPr>
                              <w:sz w:val="20"/>
                              <w:szCs w:val="20"/>
                            </w:rPr>
                            <w:t xml:space="preserve"> </w:t>
                          </w:r>
                          <w:r>
                            <w:rPr>
                              <w:sz w:val="20"/>
                              <w:szCs w:val="20"/>
                            </w:rPr>
                            <w:t>G</w:t>
                          </w:r>
                          <w:r w:rsidRPr="007F4A06">
                            <w:rPr>
                              <w:sz w:val="20"/>
                              <w:szCs w:val="20"/>
                            </w:rPr>
                            <w:t>Hz</w:t>
                          </w:r>
                        </w:p>
                      </w:tc>
                      <w:tc>
                        <w:tcPr>
                          <w:tcW w:w="4819" w:type="dxa"/>
                        </w:tcPr>
                        <w:p w14:paraId="187FECD3" w14:textId="77777777" w:rsidR="00AE78D9" w:rsidRPr="007D7B61" w:rsidRDefault="00AE78D9" w:rsidP="00341E8D">
                          <w:pPr>
                            <w:framePr w:hSpace="180" w:wrap="around" w:vAnchor="text" w:hAnchor="margin" w:x="-572" w:y="106"/>
                            <w:rPr>
                              <w:sz w:val="20"/>
                              <w:szCs w:val="20"/>
                            </w:rPr>
                          </w:pPr>
                          <w:r>
                            <w:rPr>
                              <w:rFonts w:ascii="Calibri" w:hAnsi="Calibri" w:cs="Times New Roman"/>
                              <w:sz w:val="20"/>
                              <w:szCs w:val="20"/>
                              <w:lang w:val="de-DE"/>
                            </w:rPr>
                            <w:t xml:space="preserve"> [2000 + 1416 </w:t>
                          </w:r>
                          <m:oMath>
                            <m:rad>
                              <m:radPr>
                                <m:degHide m:val="1"/>
                                <m:ctrlPr>
                                  <w:rPr>
                                    <w:rFonts w:ascii="Cambria Math" w:hAnsi="Cambria Math" w:cs="Times New Roman"/>
                                    <w:i/>
                                    <w:sz w:val="20"/>
                                    <w:szCs w:val="20"/>
                                    <w:lang w:val="de-DE"/>
                                  </w:rPr>
                                </m:ctrlPr>
                              </m:radPr>
                              <m:deg/>
                              <m:e>
                                <m:r>
                                  <w:rPr>
                                    <w:rFonts w:ascii="Cambria Math" w:hAnsi="Cambria Math" w:cs="Times New Roman"/>
                                    <w:sz w:val="20"/>
                                    <w:szCs w:val="20"/>
                                    <w:lang w:val="de-DE"/>
                                  </w:rPr>
                                  <m:t>t-1</m:t>
                                </m:r>
                              </m:e>
                            </m:rad>
                          </m:oMath>
                          <w:r>
                            <w:rPr>
                              <w:rFonts w:ascii="Calibri" w:hAnsi="Calibri" w:cs="Times New Roman"/>
                              <w:sz w:val="20"/>
                              <w:szCs w:val="20"/>
                              <w:lang w:val="de-DE"/>
                            </w:rPr>
                            <w:t xml:space="preserve"> ] * f </w:t>
                          </w:r>
                          <w:r w:rsidRPr="00B20E67">
                            <w:rPr>
                              <w:rFonts w:ascii="Calibri" w:hAnsi="Calibri" w:cs="Times New Roman"/>
                              <w:sz w:val="20"/>
                              <w:szCs w:val="20"/>
                              <w:vertAlign w:val="superscript"/>
                              <w:lang w:val="de-DE"/>
                            </w:rPr>
                            <w:t>0.51</w:t>
                          </w:r>
                          <w:r>
                            <w:rPr>
                              <w:rFonts w:ascii="Calibri" w:hAnsi="Calibri" w:cs="Times New Roman"/>
                              <w:sz w:val="20"/>
                              <w:szCs w:val="20"/>
                              <w:lang w:val="de-DE"/>
                            </w:rPr>
                            <w:t>/</w:t>
                          </w:r>
                          <w:r w:rsidRPr="007F4A06">
                            <w:rPr>
                              <w:rFonts w:ascii="Calibri" w:hAnsi="Calibri" w:cs="Times New Roman"/>
                              <w:i/>
                              <w:sz w:val="20"/>
                              <w:szCs w:val="20"/>
                              <w:lang w:val="de-DE"/>
                            </w:rPr>
                            <w:t>t</w:t>
                          </w:r>
                          <w:r>
                            <w:rPr>
                              <w:rFonts w:ascii="Calibri" w:hAnsi="Calibri" w:cs="Times New Roman"/>
                              <w:i/>
                              <w:sz w:val="20"/>
                              <w:szCs w:val="20"/>
                              <w:lang w:val="de-DE"/>
                            </w:rPr>
                            <w:t xml:space="preserve">   </w:t>
                          </w:r>
                          <w:r>
                            <w:rPr>
                              <w:rFonts w:ascii="Calibri" w:hAnsi="Calibri" w:cs="Times New Roman"/>
                              <w:sz w:val="20"/>
                              <w:szCs w:val="20"/>
                              <w:lang w:val="de-DE"/>
                            </w:rPr>
                            <w:t xml:space="preserve">        </w:t>
                          </w:r>
                          <w:r w:rsidRPr="001F7E7B">
                            <w:rPr>
                              <w:rFonts w:ascii="Calibri" w:hAnsi="Calibri" w:cs="Times New Roman"/>
                              <w:sz w:val="20"/>
                              <w:szCs w:val="20"/>
                              <w:vertAlign w:val="superscript"/>
                              <w:lang w:val="de-DE"/>
                            </w:rPr>
                            <w:t>See note 5</w:t>
                          </w:r>
                        </w:p>
                      </w:tc>
                      <w:tc>
                        <w:tcPr>
                          <w:tcW w:w="1418" w:type="dxa"/>
                        </w:tcPr>
                        <w:p w14:paraId="69EFA3B9" w14:textId="3E9BEB4F" w:rsidR="00AE78D9" w:rsidRPr="00AE78D9" w:rsidRDefault="00467F85" w:rsidP="00341E8D">
                          <w:pPr>
                            <w:framePr w:hSpace="180" w:wrap="around" w:vAnchor="text" w:hAnchor="margin" w:x="-572" w:y="106"/>
                            <w:jc w:val="center"/>
                            <w:rPr>
                              <w:color w:val="FF0000"/>
                              <w:sz w:val="20"/>
                              <w:szCs w:val="20"/>
                            </w:rPr>
                          </w:pPr>
                          <w:r>
                            <w:rPr>
                              <w:color w:val="FF0000"/>
                              <w:sz w:val="20"/>
                              <w:szCs w:val="20"/>
                            </w:rPr>
                            <w:t xml:space="preserve">1, </w:t>
                          </w:r>
                          <w:r w:rsidR="00AE78D9" w:rsidRPr="00AE78D9">
                            <w:rPr>
                              <w:color w:val="FF0000"/>
                              <w:sz w:val="20"/>
                              <w:szCs w:val="20"/>
                            </w:rPr>
                            <w:t>5</w:t>
                          </w:r>
                          <w:r w:rsidR="00AE78D9" w:rsidRPr="00F00EBF">
                            <w:rPr>
                              <w:color w:val="FF0000"/>
                              <w:sz w:val="20"/>
                              <w:szCs w:val="20"/>
                              <w:u w:val="single"/>
                            </w:rPr>
                            <w:t>(not fixed</w:t>
                          </w:r>
                          <w:r w:rsidR="00F00EBF" w:rsidRPr="00F00EBF">
                            <w:rPr>
                              <w:color w:val="FF0000"/>
                              <w:sz w:val="20"/>
                              <w:szCs w:val="20"/>
                              <w:u w:val="single"/>
                            </w:rPr>
                            <w:t>)</w:t>
                          </w:r>
                          <w:r w:rsidR="00AE78D9" w:rsidRPr="00AE78D9">
                            <w:rPr>
                              <w:color w:val="FF0000"/>
                              <w:sz w:val="20"/>
                              <w:szCs w:val="20"/>
                            </w:rPr>
                            <w:t xml:space="preserve">, </w:t>
                          </w:r>
                        </w:p>
                        <w:p w14:paraId="7EAD2534" w14:textId="36341067" w:rsidR="00AE78D9" w:rsidRPr="00AE78D9" w:rsidRDefault="00AE78D9" w:rsidP="00341E8D">
                          <w:pPr>
                            <w:framePr w:hSpace="180" w:wrap="around" w:vAnchor="text" w:hAnchor="margin" w:x="-572" w:y="106"/>
                            <w:jc w:val="center"/>
                            <w:rPr>
                              <w:color w:val="FF0000"/>
                              <w:sz w:val="20"/>
                              <w:szCs w:val="20"/>
                            </w:rPr>
                          </w:pPr>
                          <w:r w:rsidRPr="00AE78D9">
                            <w:rPr>
                              <w:color w:val="FF0000"/>
                              <w:sz w:val="20"/>
                              <w:szCs w:val="20"/>
                            </w:rPr>
                            <w:t>6-4</w:t>
                          </w:r>
                          <w:r>
                            <w:rPr>
                              <w:color w:val="FF0000"/>
                              <w:sz w:val="20"/>
                              <w:szCs w:val="20"/>
                            </w:rPr>
                            <w:t>, 6-5</w:t>
                          </w:r>
                          <w:r w:rsidR="00EE3A08">
                            <w:rPr>
                              <w:color w:val="FF0000"/>
                              <w:sz w:val="20"/>
                              <w:szCs w:val="20"/>
                            </w:rPr>
                            <w:t>, 6-7</w:t>
                          </w:r>
                          <w:r w:rsidR="00D1614A">
                            <w:rPr>
                              <w:color w:val="FF0000"/>
                              <w:sz w:val="20"/>
                              <w:szCs w:val="20"/>
                            </w:rPr>
                            <w:t>, 8</w:t>
                          </w:r>
                        </w:p>
                      </w:tc>
                    </w:tr>
                    <w:tr w:rsidR="00AE78D9" w:rsidRPr="007F4A06" w14:paraId="481EEBB6" w14:textId="77777777" w:rsidTr="00385F89">
                      <w:tc>
                        <w:tcPr>
                          <w:tcW w:w="1838" w:type="dxa"/>
                          <w:vMerge/>
                        </w:tcPr>
                        <w:p w14:paraId="6B796841" w14:textId="77777777" w:rsidR="00AE78D9" w:rsidRPr="007F4A06" w:rsidRDefault="00AE78D9" w:rsidP="00341E8D">
                          <w:pPr>
                            <w:framePr w:hSpace="180" w:wrap="around" w:vAnchor="text" w:hAnchor="margin" w:x="-572" w:y="106"/>
                            <w:rPr>
                              <w:sz w:val="20"/>
                              <w:szCs w:val="20"/>
                            </w:rPr>
                          </w:pPr>
                        </w:p>
                      </w:tc>
                      <w:tc>
                        <w:tcPr>
                          <w:tcW w:w="1985" w:type="dxa"/>
                        </w:tcPr>
                        <w:p w14:paraId="2BA18871" w14:textId="77777777" w:rsidR="00AE78D9" w:rsidRPr="007F4A06" w:rsidRDefault="00AE78D9" w:rsidP="00341E8D">
                          <w:pPr>
                            <w:framePr w:hSpace="180" w:wrap="around" w:vAnchor="text" w:hAnchor="margin" w:x="-572" w:y="106"/>
                            <w:rPr>
                              <w:sz w:val="20"/>
                              <w:szCs w:val="20"/>
                            </w:rPr>
                          </w:pPr>
                          <w:r w:rsidRPr="007F4A06">
                            <w:rPr>
                              <w:sz w:val="20"/>
                              <w:szCs w:val="20"/>
                            </w:rPr>
                            <w:t>&gt;</w:t>
                          </w:r>
                          <w:r>
                            <w:rPr>
                              <w:sz w:val="20"/>
                              <w:szCs w:val="20"/>
                            </w:rPr>
                            <w:t>6</w:t>
                          </w:r>
                          <w:r w:rsidRPr="007F4A06">
                            <w:rPr>
                              <w:sz w:val="20"/>
                              <w:szCs w:val="20"/>
                            </w:rPr>
                            <w:t xml:space="preserve"> to 30</w:t>
                          </w:r>
                          <w:r>
                            <w:rPr>
                              <w:sz w:val="20"/>
                              <w:szCs w:val="20"/>
                            </w:rPr>
                            <w:t>0</w:t>
                          </w:r>
                          <w:r w:rsidRPr="007F4A06">
                            <w:rPr>
                              <w:sz w:val="20"/>
                              <w:szCs w:val="20"/>
                            </w:rPr>
                            <w:t xml:space="preserve"> </w:t>
                          </w:r>
                          <w:r>
                            <w:rPr>
                              <w:sz w:val="20"/>
                              <w:szCs w:val="20"/>
                            </w:rPr>
                            <w:t>GHz</w:t>
                          </w:r>
                        </w:p>
                      </w:tc>
                      <w:tc>
                        <w:tcPr>
                          <w:tcW w:w="4819" w:type="dxa"/>
                        </w:tcPr>
                        <w:p w14:paraId="6EFC1038" w14:textId="77777777" w:rsidR="00AE78D9" w:rsidRPr="007F4A06" w:rsidRDefault="00AE78D9" w:rsidP="00341E8D">
                          <w:pPr>
                            <w:framePr w:hSpace="180" w:wrap="around" w:vAnchor="text" w:hAnchor="margin" w:x="-572" w:y="106"/>
                            <w:rPr>
                              <w:sz w:val="20"/>
                              <w:szCs w:val="20"/>
                            </w:rPr>
                          </w:pPr>
                          <w:r>
                            <w:rPr>
                              <w:rFonts w:ascii="Calibri" w:hAnsi="Calibri" w:cs="Times New Roman"/>
                              <w:sz w:val="20"/>
                              <w:szCs w:val="20"/>
                              <w:lang w:val="de-DE"/>
                            </w:rPr>
                            <w:t xml:space="preserve">[ 6875 + 4867.5 </w:t>
                          </w:r>
                          <m:oMath>
                            <m:rad>
                              <m:radPr>
                                <m:degHide m:val="1"/>
                                <m:ctrlPr>
                                  <w:rPr>
                                    <w:rFonts w:ascii="Cambria Math" w:hAnsi="Cambria Math" w:cs="Times New Roman"/>
                                    <w:i/>
                                    <w:sz w:val="20"/>
                                    <w:szCs w:val="20"/>
                                    <w:lang w:val="de-DE"/>
                                  </w:rPr>
                                </m:ctrlPr>
                              </m:radPr>
                              <m:deg/>
                              <m:e>
                                <m:r>
                                  <w:rPr>
                                    <w:rFonts w:ascii="Cambria Math" w:hAnsi="Cambria Math" w:cs="Times New Roman"/>
                                    <w:sz w:val="20"/>
                                    <w:szCs w:val="20"/>
                                    <w:lang w:val="de-DE"/>
                                  </w:rPr>
                                  <m:t>t-1</m:t>
                                </m:r>
                              </m:e>
                            </m:rad>
                          </m:oMath>
                          <w:r>
                            <w:rPr>
                              <w:rFonts w:ascii="Calibri" w:hAnsi="Calibri" w:cs="Times New Roman"/>
                              <w:sz w:val="20"/>
                              <w:szCs w:val="20"/>
                              <w:lang w:val="de-DE"/>
                            </w:rPr>
                            <w:t xml:space="preserve"> ] * f </w:t>
                          </w:r>
                          <w:r w:rsidRPr="00B20E67">
                            <w:rPr>
                              <w:rFonts w:ascii="Calibri" w:hAnsi="Calibri" w:cs="Times New Roman"/>
                              <w:sz w:val="20"/>
                              <w:szCs w:val="20"/>
                              <w:vertAlign w:val="superscript"/>
                              <w:lang w:val="de-DE"/>
                            </w:rPr>
                            <w:t>-0.</w:t>
                          </w:r>
                          <w:r>
                            <w:rPr>
                              <w:rFonts w:ascii="Calibri" w:hAnsi="Calibri" w:cs="Times New Roman"/>
                              <w:sz w:val="20"/>
                              <w:szCs w:val="20"/>
                              <w:vertAlign w:val="superscript"/>
                              <w:lang w:val="de-DE"/>
                            </w:rPr>
                            <w:t>177</w:t>
                          </w:r>
                          <w:r>
                            <w:rPr>
                              <w:rFonts w:ascii="Calibri" w:hAnsi="Calibri" w:cs="Times New Roman"/>
                              <w:sz w:val="20"/>
                              <w:szCs w:val="20"/>
                              <w:lang w:val="de-DE"/>
                            </w:rPr>
                            <w:t xml:space="preserve"> /</w:t>
                          </w:r>
                          <w:r w:rsidRPr="007F4A06">
                            <w:rPr>
                              <w:rFonts w:ascii="Calibri" w:hAnsi="Calibri" w:cs="Times New Roman"/>
                              <w:i/>
                              <w:sz w:val="20"/>
                              <w:szCs w:val="20"/>
                              <w:lang w:val="de-DE"/>
                            </w:rPr>
                            <w:t>t</w:t>
                          </w:r>
                          <w:r>
                            <w:rPr>
                              <w:rFonts w:ascii="Calibri" w:hAnsi="Calibri" w:cs="Times New Roman"/>
                              <w:sz w:val="20"/>
                              <w:szCs w:val="20"/>
                              <w:lang w:val="de-DE"/>
                            </w:rPr>
                            <w:t xml:space="preserve">    </w:t>
                          </w:r>
                          <w:r w:rsidRPr="001F7E7B">
                            <w:rPr>
                              <w:rFonts w:ascii="Calibri" w:hAnsi="Calibri" w:cs="Times New Roman"/>
                              <w:sz w:val="20"/>
                              <w:szCs w:val="20"/>
                              <w:vertAlign w:val="superscript"/>
                              <w:lang w:val="de-DE"/>
                            </w:rPr>
                            <w:t>See notes 3, 6</w:t>
                          </w:r>
                        </w:p>
                      </w:tc>
                      <w:tc>
                        <w:tcPr>
                          <w:tcW w:w="1418" w:type="dxa"/>
                        </w:tcPr>
                        <w:p w14:paraId="570724E3" w14:textId="6883AD1E" w:rsidR="00AE78D9" w:rsidRPr="00AE78D9" w:rsidRDefault="00467F85" w:rsidP="00341E8D">
                          <w:pPr>
                            <w:framePr w:hSpace="180" w:wrap="around" w:vAnchor="text" w:hAnchor="margin" w:x="-572" w:y="106"/>
                            <w:jc w:val="center"/>
                            <w:rPr>
                              <w:color w:val="FF0000"/>
                              <w:sz w:val="20"/>
                              <w:szCs w:val="20"/>
                            </w:rPr>
                          </w:pPr>
                          <w:r>
                            <w:rPr>
                              <w:color w:val="FF0000"/>
                              <w:sz w:val="20"/>
                              <w:szCs w:val="20"/>
                            </w:rPr>
                            <w:t xml:space="preserve">1, </w:t>
                          </w:r>
                          <w:r w:rsidR="00AE78D9" w:rsidRPr="00AE78D9">
                            <w:rPr>
                              <w:color w:val="FF0000"/>
                              <w:sz w:val="20"/>
                              <w:szCs w:val="20"/>
                            </w:rPr>
                            <w:t>6-3, 6-4</w:t>
                          </w:r>
                          <w:r w:rsidR="00AE78D9">
                            <w:rPr>
                              <w:color w:val="FF0000"/>
                              <w:sz w:val="20"/>
                              <w:szCs w:val="20"/>
                            </w:rPr>
                            <w:t>, 6-5</w:t>
                          </w:r>
                          <w:r w:rsidR="00EE3A08">
                            <w:rPr>
                              <w:color w:val="FF0000"/>
                              <w:sz w:val="20"/>
                              <w:szCs w:val="20"/>
                            </w:rPr>
                            <w:t>, 6-7</w:t>
                          </w:r>
                          <w:r w:rsidR="00D1614A">
                            <w:rPr>
                              <w:color w:val="FF0000"/>
                              <w:sz w:val="20"/>
                              <w:szCs w:val="20"/>
                            </w:rPr>
                            <w:t>, 8</w:t>
                          </w:r>
                        </w:p>
                      </w:tc>
                    </w:tr>
                    <w:tr w:rsidR="00AE78D9" w:rsidRPr="007F4A06" w14:paraId="77D08F72" w14:textId="77777777" w:rsidTr="00385F89">
                      <w:tc>
                        <w:tcPr>
                          <w:tcW w:w="1838" w:type="dxa"/>
                          <w:vMerge/>
                        </w:tcPr>
                        <w:p w14:paraId="65457763" w14:textId="77777777" w:rsidR="00AE78D9" w:rsidRPr="007F4A06" w:rsidRDefault="00AE78D9" w:rsidP="00341E8D">
                          <w:pPr>
                            <w:framePr w:hSpace="180" w:wrap="around" w:vAnchor="text" w:hAnchor="margin" w:x="-572" w:y="106"/>
                            <w:rPr>
                              <w:sz w:val="20"/>
                              <w:szCs w:val="20"/>
                            </w:rPr>
                          </w:pPr>
                        </w:p>
                      </w:tc>
                      <w:tc>
                        <w:tcPr>
                          <w:tcW w:w="1985" w:type="dxa"/>
                        </w:tcPr>
                        <w:p w14:paraId="3501FBBD" w14:textId="77777777" w:rsidR="00AE78D9" w:rsidRPr="007F4A06" w:rsidRDefault="00AE78D9" w:rsidP="00341E8D">
                          <w:pPr>
                            <w:framePr w:hSpace="180" w:wrap="around" w:vAnchor="text" w:hAnchor="margin" w:x="-572" w:y="106"/>
                            <w:rPr>
                              <w:sz w:val="20"/>
                              <w:szCs w:val="20"/>
                            </w:rPr>
                          </w:pPr>
                          <w:r w:rsidRPr="007F4A06">
                            <w:rPr>
                              <w:sz w:val="20"/>
                              <w:szCs w:val="20"/>
                            </w:rPr>
                            <w:t>300 GHz</w:t>
                          </w:r>
                        </w:p>
                      </w:tc>
                      <w:tc>
                        <w:tcPr>
                          <w:tcW w:w="4819" w:type="dxa"/>
                        </w:tcPr>
                        <w:p w14:paraId="28235548" w14:textId="77777777" w:rsidR="00AE78D9" w:rsidRPr="007F4A06" w:rsidRDefault="00AE78D9" w:rsidP="00341E8D">
                          <w:pPr>
                            <w:framePr w:hSpace="180" w:wrap="around" w:vAnchor="text" w:hAnchor="margin" w:x="-572" w:y="106"/>
                            <w:rPr>
                              <w:sz w:val="20"/>
                              <w:szCs w:val="20"/>
                            </w:rPr>
                          </w:pPr>
                          <w:r w:rsidRPr="007F4A06">
                            <w:rPr>
                              <w:sz w:val="20"/>
                              <w:szCs w:val="20"/>
                            </w:rPr>
                            <w:t>10</w:t>
                          </w:r>
                          <w:r>
                            <w:rPr>
                              <w:sz w:val="20"/>
                              <w:szCs w:val="20"/>
                            </w:rPr>
                            <w:t>0/t</w:t>
                          </w:r>
                        </w:p>
                      </w:tc>
                      <w:tc>
                        <w:tcPr>
                          <w:tcW w:w="1418" w:type="dxa"/>
                        </w:tcPr>
                        <w:p w14:paraId="6E8B79E7" w14:textId="3739DD59" w:rsidR="00AE78D9" w:rsidRPr="00AE78D9" w:rsidRDefault="00467F85" w:rsidP="00341E8D">
                          <w:pPr>
                            <w:framePr w:hSpace="180" w:wrap="around" w:vAnchor="text" w:hAnchor="margin" w:x="-572" w:y="106"/>
                            <w:jc w:val="center"/>
                            <w:rPr>
                              <w:color w:val="FF0000"/>
                              <w:sz w:val="20"/>
                              <w:szCs w:val="20"/>
                            </w:rPr>
                          </w:pPr>
                          <w:r>
                            <w:rPr>
                              <w:color w:val="FF0000"/>
                              <w:sz w:val="20"/>
                              <w:szCs w:val="20"/>
                            </w:rPr>
                            <w:t xml:space="preserve">1, </w:t>
                          </w:r>
                          <w:r w:rsidR="00EE3A08">
                            <w:rPr>
                              <w:color w:val="FF0000"/>
                              <w:sz w:val="20"/>
                              <w:szCs w:val="20"/>
                            </w:rPr>
                            <w:t>6-7</w:t>
                          </w:r>
                          <w:r w:rsidR="00D1614A">
                            <w:rPr>
                              <w:color w:val="FF0000"/>
                              <w:sz w:val="20"/>
                              <w:szCs w:val="20"/>
                            </w:rPr>
                            <w:t>, 8</w:t>
                          </w:r>
                        </w:p>
                      </w:tc>
                    </w:tr>
                    <w:tr w:rsidR="00AE78D9" w:rsidRPr="007F4A06" w14:paraId="088C1D3C" w14:textId="77777777" w:rsidTr="00385F89">
                      <w:tc>
                        <w:tcPr>
                          <w:tcW w:w="1838" w:type="dxa"/>
                          <w:vMerge w:val="restart"/>
                        </w:tcPr>
                        <w:p w14:paraId="171C046C" w14:textId="77777777" w:rsidR="00AE78D9" w:rsidRPr="007F4A06" w:rsidRDefault="00AE78D9" w:rsidP="00341E8D">
                          <w:pPr>
                            <w:framePr w:hSpace="180" w:wrap="around" w:vAnchor="text" w:hAnchor="margin" w:x="-572" w:y="106"/>
                            <w:rPr>
                              <w:sz w:val="20"/>
                              <w:szCs w:val="20"/>
                            </w:rPr>
                          </w:pPr>
                          <w:r>
                            <w:rPr>
                              <w:sz w:val="20"/>
                              <w:szCs w:val="20"/>
                            </w:rPr>
                            <w:t>General Public</w:t>
                          </w:r>
                        </w:p>
                      </w:tc>
                      <w:tc>
                        <w:tcPr>
                          <w:tcW w:w="1985" w:type="dxa"/>
                        </w:tcPr>
                        <w:p w14:paraId="28E26E64" w14:textId="77777777" w:rsidR="00AE78D9" w:rsidRPr="007F4A06" w:rsidRDefault="00AE78D9" w:rsidP="00341E8D">
                          <w:pPr>
                            <w:framePr w:hSpace="180" w:wrap="around" w:vAnchor="text" w:hAnchor="margin" w:x="-572" w:y="106"/>
                            <w:rPr>
                              <w:sz w:val="20"/>
                              <w:szCs w:val="20"/>
                            </w:rPr>
                          </w:pPr>
                          <w:r w:rsidRPr="007F4A06">
                            <w:rPr>
                              <w:sz w:val="20"/>
                              <w:szCs w:val="20"/>
                            </w:rPr>
                            <w:t>100 kHz to 400 MHz</w:t>
                          </w:r>
                        </w:p>
                      </w:tc>
                      <w:tc>
                        <w:tcPr>
                          <w:tcW w:w="4819" w:type="dxa"/>
                        </w:tcPr>
                        <w:p w14:paraId="11B1ACED" w14:textId="77777777" w:rsidR="00AE78D9" w:rsidRPr="007F4A06" w:rsidRDefault="00AE78D9" w:rsidP="00341E8D">
                          <w:pPr>
                            <w:framePr w:hSpace="180" w:wrap="around" w:vAnchor="text" w:hAnchor="margin" w:x="-572" w:y="106"/>
                            <w:rPr>
                              <w:sz w:val="20"/>
                              <w:szCs w:val="20"/>
                            </w:rPr>
                          </w:pPr>
                          <w:r>
                            <w:rPr>
                              <w:sz w:val="20"/>
                              <w:szCs w:val="20"/>
                            </w:rPr>
                            <w:t>See note 2, 5</w:t>
                          </w:r>
                        </w:p>
                      </w:tc>
                      <w:tc>
                        <w:tcPr>
                          <w:tcW w:w="1418" w:type="dxa"/>
                        </w:tcPr>
                        <w:p w14:paraId="6843B538" w14:textId="74A5A0D2" w:rsidR="00AE78D9" w:rsidRPr="00AE78D9" w:rsidRDefault="00467F85" w:rsidP="00341E8D">
                          <w:pPr>
                            <w:framePr w:hSpace="180" w:wrap="around" w:vAnchor="text" w:hAnchor="margin" w:x="-572" w:y="106"/>
                            <w:jc w:val="center"/>
                            <w:rPr>
                              <w:color w:val="FF0000"/>
                              <w:sz w:val="20"/>
                              <w:szCs w:val="20"/>
                            </w:rPr>
                          </w:pPr>
                          <w:r>
                            <w:rPr>
                              <w:color w:val="FF0000"/>
                              <w:sz w:val="20"/>
                              <w:szCs w:val="20"/>
                            </w:rPr>
                            <w:t xml:space="preserve">1, </w:t>
                          </w:r>
                          <w:r w:rsidR="00EE3A08">
                            <w:rPr>
                              <w:color w:val="FF0000"/>
                              <w:sz w:val="20"/>
                              <w:szCs w:val="20"/>
                            </w:rPr>
                            <w:t>6-7</w:t>
                          </w:r>
                        </w:p>
                      </w:tc>
                    </w:tr>
                    <w:tr w:rsidR="00AE78D9" w:rsidRPr="007F4A06" w14:paraId="62F0FD4B" w14:textId="77777777" w:rsidTr="00385F89">
                      <w:tc>
                        <w:tcPr>
                          <w:tcW w:w="1838" w:type="dxa"/>
                          <w:vMerge/>
                        </w:tcPr>
                        <w:p w14:paraId="024A2BE4" w14:textId="77777777" w:rsidR="00AE78D9" w:rsidRPr="007F4A06" w:rsidRDefault="00AE78D9" w:rsidP="00341E8D">
                          <w:pPr>
                            <w:framePr w:hSpace="180" w:wrap="around" w:vAnchor="text" w:hAnchor="margin" w:x="-572" w:y="106"/>
                            <w:rPr>
                              <w:sz w:val="20"/>
                              <w:szCs w:val="20"/>
                            </w:rPr>
                          </w:pPr>
                        </w:p>
                      </w:tc>
                      <w:tc>
                        <w:tcPr>
                          <w:tcW w:w="1985" w:type="dxa"/>
                        </w:tcPr>
                        <w:p w14:paraId="728279EE" w14:textId="77777777" w:rsidR="00AE78D9" w:rsidRPr="007F4A06" w:rsidRDefault="00AE78D9" w:rsidP="00341E8D">
                          <w:pPr>
                            <w:framePr w:hSpace="180" w:wrap="around" w:vAnchor="text" w:hAnchor="margin" w:x="-572" w:y="106"/>
                            <w:rPr>
                              <w:sz w:val="20"/>
                              <w:szCs w:val="20"/>
                            </w:rPr>
                          </w:pPr>
                          <w:r w:rsidRPr="007F4A06">
                            <w:rPr>
                              <w:sz w:val="20"/>
                              <w:szCs w:val="20"/>
                            </w:rPr>
                            <w:t>&gt;</w:t>
                          </w:r>
                          <w:r>
                            <w:rPr>
                              <w:sz w:val="20"/>
                              <w:szCs w:val="20"/>
                            </w:rPr>
                            <w:t>400 MHz</w:t>
                          </w:r>
                          <w:r w:rsidRPr="007F4A06">
                            <w:rPr>
                              <w:sz w:val="20"/>
                              <w:szCs w:val="20"/>
                            </w:rPr>
                            <w:t xml:space="preserve"> to </w:t>
                          </w:r>
                          <w:r>
                            <w:rPr>
                              <w:sz w:val="20"/>
                              <w:szCs w:val="20"/>
                            </w:rPr>
                            <w:t>6</w:t>
                          </w:r>
                          <w:r w:rsidRPr="007F4A06">
                            <w:rPr>
                              <w:sz w:val="20"/>
                              <w:szCs w:val="20"/>
                            </w:rPr>
                            <w:t xml:space="preserve"> </w:t>
                          </w:r>
                          <w:r>
                            <w:rPr>
                              <w:sz w:val="20"/>
                              <w:szCs w:val="20"/>
                            </w:rPr>
                            <w:t>G</w:t>
                          </w:r>
                          <w:r w:rsidRPr="007F4A06">
                            <w:rPr>
                              <w:sz w:val="20"/>
                              <w:szCs w:val="20"/>
                            </w:rPr>
                            <w:t>Hz</w:t>
                          </w:r>
                        </w:p>
                      </w:tc>
                      <w:tc>
                        <w:tcPr>
                          <w:tcW w:w="4819" w:type="dxa"/>
                        </w:tcPr>
                        <w:p w14:paraId="128C90D5" w14:textId="77777777" w:rsidR="00AE78D9" w:rsidRPr="00A200CB" w:rsidRDefault="00AE78D9" w:rsidP="00341E8D">
                          <w:pPr>
                            <w:framePr w:hSpace="180" w:wrap="around" w:vAnchor="text" w:hAnchor="margin" w:x="-572" w:y="106"/>
                            <w:rPr>
                              <w:sz w:val="20"/>
                              <w:szCs w:val="20"/>
                            </w:rPr>
                          </w:pPr>
                          <w:r>
                            <w:rPr>
                              <w:rFonts w:ascii="Calibri" w:hAnsi="Calibri" w:cs="Times New Roman"/>
                              <w:sz w:val="20"/>
                              <w:szCs w:val="20"/>
                              <w:lang w:val="de-DE"/>
                            </w:rPr>
                            <w:t xml:space="preserve"> [400 + 283.2 </w:t>
                          </w:r>
                          <m:oMath>
                            <m:rad>
                              <m:radPr>
                                <m:degHide m:val="1"/>
                                <m:ctrlPr>
                                  <w:rPr>
                                    <w:rFonts w:ascii="Cambria Math" w:hAnsi="Cambria Math" w:cs="Times New Roman"/>
                                    <w:i/>
                                    <w:sz w:val="20"/>
                                    <w:szCs w:val="20"/>
                                    <w:lang w:val="de-DE"/>
                                  </w:rPr>
                                </m:ctrlPr>
                              </m:radPr>
                              <m:deg/>
                              <m:e>
                                <m:r>
                                  <w:rPr>
                                    <w:rFonts w:ascii="Cambria Math" w:hAnsi="Cambria Math" w:cs="Times New Roman"/>
                                    <w:sz w:val="20"/>
                                    <w:szCs w:val="20"/>
                                    <w:lang w:val="de-DE"/>
                                  </w:rPr>
                                  <m:t>t-1</m:t>
                                </m:r>
                              </m:e>
                            </m:rad>
                          </m:oMath>
                          <w:r>
                            <w:rPr>
                              <w:rFonts w:ascii="Calibri" w:hAnsi="Calibri" w:cs="Times New Roman"/>
                              <w:sz w:val="20"/>
                              <w:szCs w:val="20"/>
                              <w:lang w:val="de-DE"/>
                            </w:rPr>
                            <w:t xml:space="preserve"> ] * f </w:t>
                          </w:r>
                          <w:r w:rsidRPr="00B20E67">
                            <w:rPr>
                              <w:rFonts w:ascii="Calibri" w:hAnsi="Calibri" w:cs="Times New Roman"/>
                              <w:sz w:val="20"/>
                              <w:szCs w:val="20"/>
                              <w:vertAlign w:val="superscript"/>
                              <w:lang w:val="de-DE"/>
                            </w:rPr>
                            <w:t>0.51</w:t>
                          </w:r>
                          <w:r>
                            <w:rPr>
                              <w:rFonts w:ascii="Calibri" w:hAnsi="Calibri" w:cs="Times New Roman"/>
                              <w:sz w:val="20"/>
                              <w:szCs w:val="20"/>
                              <w:lang w:val="de-DE"/>
                            </w:rPr>
                            <w:t>/</w:t>
                          </w:r>
                          <w:r w:rsidRPr="007F4A06">
                            <w:rPr>
                              <w:rFonts w:ascii="Calibri" w:hAnsi="Calibri" w:cs="Times New Roman"/>
                              <w:i/>
                              <w:sz w:val="20"/>
                              <w:szCs w:val="20"/>
                              <w:lang w:val="de-DE"/>
                            </w:rPr>
                            <w:t>t</w:t>
                          </w:r>
                          <w:r>
                            <w:rPr>
                              <w:rFonts w:ascii="Calibri" w:hAnsi="Calibri" w:cs="Times New Roman"/>
                              <w:sz w:val="20"/>
                              <w:szCs w:val="20"/>
                              <w:lang w:val="de-DE"/>
                            </w:rPr>
                            <w:t xml:space="preserve">            </w:t>
                          </w:r>
                          <w:r w:rsidRPr="001F7E7B">
                            <w:rPr>
                              <w:rFonts w:ascii="Calibri" w:hAnsi="Calibri" w:cs="Times New Roman"/>
                              <w:sz w:val="20"/>
                              <w:szCs w:val="20"/>
                              <w:vertAlign w:val="superscript"/>
                              <w:lang w:val="de-DE"/>
                            </w:rPr>
                            <w:t>See note 5</w:t>
                          </w:r>
                        </w:p>
                      </w:tc>
                      <w:tc>
                        <w:tcPr>
                          <w:tcW w:w="1418" w:type="dxa"/>
                        </w:tcPr>
                        <w:p w14:paraId="3942729E" w14:textId="678ABE09" w:rsidR="00AE78D9" w:rsidRDefault="00467F85" w:rsidP="00341E8D">
                          <w:pPr>
                            <w:framePr w:hSpace="180" w:wrap="around" w:vAnchor="text" w:hAnchor="margin" w:x="-572" w:y="106"/>
                            <w:jc w:val="center"/>
                            <w:rPr>
                              <w:color w:val="FF0000"/>
                              <w:sz w:val="20"/>
                              <w:szCs w:val="20"/>
                            </w:rPr>
                          </w:pPr>
                          <w:r>
                            <w:rPr>
                              <w:color w:val="FF0000"/>
                              <w:sz w:val="20"/>
                              <w:szCs w:val="20"/>
                            </w:rPr>
                            <w:t xml:space="preserve">1, </w:t>
                          </w:r>
                          <w:r w:rsidR="00AE78D9" w:rsidRPr="00AE78D9">
                            <w:rPr>
                              <w:color w:val="FF0000"/>
                              <w:sz w:val="20"/>
                              <w:szCs w:val="20"/>
                            </w:rPr>
                            <w:t>5</w:t>
                          </w:r>
                          <w:r w:rsidR="00AE78D9">
                            <w:rPr>
                              <w:color w:val="FF0000"/>
                              <w:sz w:val="20"/>
                              <w:szCs w:val="20"/>
                            </w:rPr>
                            <w:t>(</w:t>
                          </w:r>
                          <w:r w:rsidR="00AE78D9" w:rsidRPr="00F00EBF">
                            <w:rPr>
                              <w:color w:val="FF0000"/>
                              <w:sz w:val="20"/>
                              <w:szCs w:val="20"/>
                              <w:u w:val="single"/>
                            </w:rPr>
                            <w:t>not fixed</w:t>
                          </w:r>
                          <w:r w:rsidR="00AE78D9">
                            <w:rPr>
                              <w:color w:val="FF0000"/>
                              <w:sz w:val="20"/>
                              <w:szCs w:val="20"/>
                            </w:rPr>
                            <w:t>)</w:t>
                          </w:r>
                          <w:r w:rsidR="00AE78D9" w:rsidRPr="00AE78D9">
                            <w:rPr>
                              <w:color w:val="FF0000"/>
                              <w:sz w:val="20"/>
                              <w:szCs w:val="20"/>
                            </w:rPr>
                            <w:t>,</w:t>
                          </w:r>
                        </w:p>
                        <w:p w14:paraId="359CFF0A" w14:textId="7E9F0053" w:rsidR="00AE78D9" w:rsidRPr="00AE78D9" w:rsidRDefault="00AE78D9" w:rsidP="00341E8D">
                          <w:pPr>
                            <w:framePr w:hSpace="180" w:wrap="around" w:vAnchor="text" w:hAnchor="margin" w:x="-572" w:y="106"/>
                            <w:jc w:val="center"/>
                            <w:rPr>
                              <w:color w:val="FF0000"/>
                              <w:sz w:val="20"/>
                              <w:szCs w:val="20"/>
                            </w:rPr>
                          </w:pPr>
                          <w:r>
                            <w:rPr>
                              <w:color w:val="FF0000"/>
                              <w:sz w:val="20"/>
                              <w:szCs w:val="20"/>
                            </w:rPr>
                            <w:t xml:space="preserve"> 6-4,6-5</w:t>
                          </w:r>
                          <w:r w:rsidR="00EE3A08">
                            <w:rPr>
                              <w:color w:val="FF0000"/>
                              <w:sz w:val="20"/>
                              <w:szCs w:val="20"/>
                            </w:rPr>
                            <w:t>, 6-7</w:t>
                          </w:r>
                          <w:r w:rsidR="00D1614A">
                            <w:rPr>
                              <w:color w:val="FF0000"/>
                              <w:sz w:val="20"/>
                              <w:szCs w:val="20"/>
                            </w:rPr>
                            <w:t>, 8</w:t>
                          </w:r>
                        </w:p>
                      </w:tc>
                    </w:tr>
                    <w:tr w:rsidR="00AE78D9" w:rsidRPr="007F4A06" w14:paraId="5F816D25" w14:textId="77777777" w:rsidTr="00385F89">
                      <w:tc>
                        <w:tcPr>
                          <w:tcW w:w="1838" w:type="dxa"/>
                          <w:vMerge/>
                        </w:tcPr>
                        <w:p w14:paraId="52321E35" w14:textId="77777777" w:rsidR="00AE78D9" w:rsidRPr="007F4A06" w:rsidRDefault="00AE78D9" w:rsidP="00341E8D">
                          <w:pPr>
                            <w:framePr w:hSpace="180" w:wrap="around" w:vAnchor="text" w:hAnchor="margin" w:x="-572" w:y="106"/>
                            <w:rPr>
                              <w:sz w:val="20"/>
                              <w:szCs w:val="20"/>
                            </w:rPr>
                          </w:pPr>
                        </w:p>
                      </w:tc>
                      <w:tc>
                        <w:tcPr>
                          <w:tcW w:w="1985" w:type="dxa"/>
                        </w:tcPr>
                        <w:p w14:paraId="67BDA9AC" w14:textId="77777777" w:rsidR="00AE78D9" w:rsidRPr="007F4A06" w:rsidRDefault="00AE78D9" w:rsidP="00341E8D">
                          <w:pPr>
                            <w:framePr w:hSpace="180" w:wrap="around" w:vAnchor="text" w:hAnchor="margin" w:x="-572" w:y="106"/>
                            <w:rPr>
                              <w:sz w:val="20"/>
                              <w:szCs w:val="20"/>
                            </w:rPr>
                          </w:pPr>
                          <w:r w:rsidRPr="007F4A06">
                            <w:rPr>
                              <w:sz w:val="20"/>
                              <w:szCs w:val="20"/>
                            </w:rPr>
                            <w:t>&gt;</w:t>
                          </w:r>
                          <w:r>
                            <w:rPr>
                              <w:sz w:val="20"/>
                              <w:szCs w:val="20"/>
                            </w:rPr>
                            <w:t>6</w:t>
                          </w:r>
                          <w:r w:rsidRPr="007F4A06">
                            <w:rPr>
                              <w:sz w:val="20"/>
                              <w:szCs w:val="20"/>
                            </w:rPr>
                            <w:t xml:space="preserve"> to 30</w:t>
                          </w:r>
                          <w:r>
                            <w:rPr>
                              <w:sz w:val="20"/>
                              <w:szCs w:val="20"/>
                            </w:rPr>
                            <w:t>0</w:t>
                          </w:r>
                          <w:r w:rsidRPr="007F4A06">
                            <w:rPr>
                              <w:sz w:val="20"/>
                              <w:szCs w:val="20"/>
                            </w:rPr>
                            <w:t xml:space="preserve"> </w:t>
                          </w:r>
                          <w:r>
                            <w:rPr>
                              <w:sz w:val="20"/>
                              <w:szCs w:val="20"/>
                            </w:rPr>
                            <w:t>GHz</w:t>
                          </w:r>
                        </w:p>
                      </w:tc>
                      <w:tc>
                        <w:tcPr>
                          <w:tcW w:w="4819" w:type="dxa"/>
                        </w:tcPr>
                        <w:p w14:paraId="72232431" w14:textId="4AE60226" w:rsidR="00AE78D9" w:rsidRPr="007F4A06" w:rsidRDefault="00AE78D9" w:rsidP="00341E8D">
                          <w:pPr>
                            <w:framePr w:hSpace="180" w:wrap="around" w:vAnchor="text" w:hAnchor="margin" w:x="-572" w:y="106"/>
                            <w:rPr>
                              <w:sz w:val="20"/>
                              <w:szCs w:val="20"/>
                            </w:rPr>
                          </w:pPr>
                          <w:r>
                            <w:rPr>
                              <w:rFonts w:ascii="Calibri" w:hAnsi="Calibri" w:cs="Times New Roman"/>
                              <w:sz w:val="20"/>
                              <w:szCs w:val="20"/>
                              <w:lang w:val="de-DE"/>
                            </w:rPr>
                            <w:t xml:space="preserve">[ 1375 + 973.5 </w:t>
                          </w:r>
                          <m:oMath>
                            <m:rad>
                              <m:radPr>
                                <m:degHide m:val="1"/>
                                <m:ctrlPr>
                                  <w:rPr>
                                    <w:rFonts w:ascii="Cambria Math" w:hAnsi="Cambria Math" w:cs="Times New Roman"/>
                                    <w:i/>
                                    <w:sz w:val="20"/>
                                    <w:szCs w:val="20"/>
                                    <w:lang w:val="de-DE"/>
                                  </w:rPr>
                                </m:ctrlPr>
                              </m:radPr>
                              <m:deg/>
                              <m:e>
                                <m:r>
                                  <w:rPr>
                                    <w:rFonts w:ascii="Cambria Math" w:hAnsi="Cambria Math" w:cs="Times New Roman"/>
                                    <w:sz w:val="20"/>
                                    <w:szCs w:val="20"/>
                                    <w:lang w:val="de-DE"/>
                                  </w:rPr>
                                  <m:t>t-1</m:t>
                                </m:r>
                              </m:e>
                            </m:rad>
                          </m:oMath>
                          <w:r>
                            <w:rPr>
                              <w:rFonts w:ascii="Calibri" w:hAnsi="Calibri" w:cs="Times New Roman"/>
                              <w:sz w:val="20"/>
                              <w:szCs w:val="20"/>
                              <w:lang w:val="de-DE"/>
                            </w:rPr>
                            <w:t xml:space="preserve"> ] * f </w:t>
                          </w:r>
                          <w:r w:rsidRPr="00B20E67">
                            <w:rPr>
                              <w:rFonts w:ascii="Calibri" w:hAnsi="Calibri" w:cs="Times New Roman"/>
                              <w:sz w:val="20"/>
                              <w:szCs w:val="20"/>
                              <w:vertAlign w:val="superscript"/>
                              <w:lang w:val="de-DE"/>
                            </w:rPr>
                            <w:t>-0.</w:t>
                          </w:r>
                          <w:r>
                            <w:rPr>
                              <w:rFonts w:ascii="Calibri" w:hAnsi="Calibri" w:cs="Times New Roman"/>
                              <w:sz w:val="20"/>
                              <w:szCs w:val="20"/>
                              <w:vertAlign w:val="superscript"/>
                              <w:lang w:val="de-DE"/>
                            </w:rPr>
                            <w:t>177</w:t>
                          </w:r>
                          <w:r>
                            <w:rPr>
                              <w:rFonts w:ascii="Calibri" w:hAnsi="Calibri" w:cs="Times New Roman"/>
                              <w:sz w:val="20"/>
                              <w:szCs w:val="20"/>
                              <w:lang w:val="de-DE"/>
                            </w:rPr>
                            <w:t xml:space="preserve"> /</w:t>
                          </w:r>
                          <w:r w:rsidRPr="007F4A06">
                            <w:rPr>
                              <w:rFonts w:ascii="Calibri" w:hAnsi="Calibri" w:cs="Times New Roman"/>
                              <w:i/>
                              <w:sz w:val="20"/>
                              <w:szCs w:val="20"/>
                              <w:lang w:val="de-DE"/>
                            </w:rPr>
                            <w:t>t</w:t>
                          </w:r>
                          <w:r>
                            <w:rPr>
                              <w:rFonts w:ascii="Calibri" w:hAnsi="Calibri" w:cs="Times New Roman"/>
                              <w:sz w:val="20"/>
                              <w:szCs w:val="20"/>
                              <w:lang w:val="de-DE"/>
                            </w:rPr>
                            <w:t xml:space="preserve">      </w:t>
                          </w:r>
                          <w:r w:rsidRPr="00D1614A">
                            <w:rPr>
                              <w:rFonts w:ascii="Calibri" w:hAnsi="Calibri" w:cs="Times New Roman"/>
                              <w:sz w:val="20"/>
                              <w:szCs w:val="20"/>
                              <w:vertAlign w:val="superscript"/>
                              <w:lang w:val="de-DE"/>
                            </w:rPr>
                            <w:t>See note</w:t>
                          </w:r>
                          <w:r w:rsidR="006A2B56">
                            <w:rPr>
                              <w:rFonts w:ascii="Calibri" w:hAnsi="Calibri" w:cs="Times New Roman"/>
                              <w:sz w:val="20"/>
                              <w:szCs w:val="20"/>
                              <w:vertAlign w:val="superscript"/>
                              <w:lang w:val="de-DE"/>
                            </w:rPr>
                            <w:t>s</w:t>
                          </w:r>
                          <w:r w:rsidRPr="00D1614A">
                            <w:rPr>
                              <w:rFonts w:ascii="Calibri" w:hAnsi="Calibri" w:cs="Times New Roman"/>
                              <w:sz w:val="20"/>
                              <w:szCs w:val="20"/>
                              <w:vertAlign w:val="superscript"/>
                              <w:lang w:val="de-DE"/>
                            </w:rPr>
                            <w:t xml:space="preserve"> 3, 6</w:t>
                          </w:r>
                        </w:p>
                      </w:tc>
                      <w:tc>
                        <w:tcPr>
                          <w:tcW w:w="1418" w:type="dxa"/>
                        </w:tcPr>
                        <w:p w14:paraId="49305D8B" w14:textId="53795A31" w:rsidR="00AE78D9" w:rsidRPr="007F4A06" w:rsidRDefault="00467F85" w:rsidP="00341E8D">
                          <w:pPr>
                            <w:framePr w:hSpace="180" w:wrap="around" w:vAnchor="text" w:hAnchor="margin" w:x="-572" w:y="106"/>
                            <w:jc w:val="center"/>
                            <w:rPr>
                              <w:color w:val="FF0000"/>
                              <w:sz w:val="20"/>
                              <w:szCs w:val="20"/>
                            </w:rPr>
                          </w:pPr>
                          <w:r>
                            <w:rPr>
                              <w:color w:val="FF0000"/>
                              <w:sz w:val="20"/>
                              <w:szCs w:val="20"/>
                            </w:rPr>
                            <w:t xml:space="preserve">1, </w:t>
                          </w:r>
                          <w:r w:rsidR="00AE78D9">
                            <w:rPr>
                              <w:color w:val="FF0000"/>
                              <w:sz w:val="20"/>
                              <w:szCs w:val="20"/>
                            </w:rPr>
                            <w:t>6-4, 6-5</w:t>
                          </w:r>
                          <w:r w:rsidR="00EE3A08">
                            <w:rPr>
                              <w:color w:val="FF0000"/>
                              <w:sz w:val="20"/>
                              <w:szCs w:val="20"/>
                            </w:rPr>
                            <w:t>,</w:t>
                          </w:r>
                          <w:r w:rsidR="00D1614A">
                            <w:rPr>
                              <w:color w:val="FF0000"/>
                              <w:sz w:val="20"/>
                              <w:szCs w:val="20"/>
                            </w:rPr>
                            <w:t xml:space="preserve">    </w:t>
                          </w:r>
                          <w:r w:rsidR="00EE3A08">
                            <w:rPr>
                              <w:color w:val="FF0000"/>
                              <w:sz w:val="20"/>
                              <w:szCs w:val="20"/>
                            </w:rPr>
                            <w:t>6-7</w:t>
                          </w:r>
                          <w:r w:rsidR="00D1614A">
                            <w:rPr>
                              <w:color w:val="FF0000"/>
                              <w:sz w:val="20"/>
                              <w:szCs w:val="20"/>
                            </w:rPr>
                            <w:t>, 8</w:t>
                          </w:r>
                        </w:p>
                      </w:tc>
                    </w:tr>
                    <w:tr w:rsidR="00AE78D9" w:rsidRPr="007F4A06" w14:paraId="5B6D28C8" w14:textId="77777777" w:rsidTr="00385F89">
                      <w:tc>
                        <w:tcPr>
                          <w:tcW w:w="1838" w:type="dxa"/>
                          <w:vMerge/>
                        </w:tcPr>
                        <w:p w14:paraId="03450182" w14:textId="77777777" w:rsidR="00AE78D9" w:rsidRPr="007F4A06" w:rsidRDefault="00AE78D9" w:rsidP="00341E8D">
                          <w:pPr>
                            <w:framePr w:hSpace="180" w:wrap="around" w:vAnchor="text" w:hAnchor="margin" w:x="-572" w:y="106"/>
                            <w:rPr>
                              <w:sz w:val="20"/>
                              <w:szCs w:val="20"/>
                            </w:rPr>
                          </w:pPr>
                        </w:p>
                      </w:tc>
                      <w:tc>
                        <w:tcPr>
                          <w:tcW w:w="1985" w:type="dxa"/>
                        </w:tcPr>
                        <w:p w14:paraId="09577C45" w14:textId="77777777" w:rsidR="00AE78D9" w:rsidRPr="007F4A06" w:rsidRDefault="00AE78D9" w:rsidP="00341E8D">
                          <w:pPr>
                            <w:framePr w:hSpace="180" w:wrap="around" w:vAnchor="text" w:hAnchor="margin" w:x="-572" w:y="106"/>
                            <w:rPr>
                              <w:sz w:val="20"/>
                              <w:szCs w:val="20"/>
                            </w:rPr>
                          </w:pPr>
                          <w:r>
                            <w:rPr>
                              <w:sz w:val="20"/>
                              <w:szCs w:val="20"/>
                            </w:rPr>
                            <w:t>300 GHz</w:t>
                          </w:r>
                        </w:p>
                      </w:tc>
                      <w:tc>
                        <w:tcPr>
                          <w:tcW w:w="4819" w:type="dxa"/>
                        </w:tcPr>
                        <w:p w14:paraId="7C4724B4" w14:textId="77777777" w:rsidR="00AE78D9" w:rsidRPr="007F4A06" w:rsidRDefault="00AE78D9" w:rsidP="00341E8D">
                          <w:pPr>
                            <w:framePr w:hSpace="180" w:wrap="around" w:vAnchor="text" w:hAnchor="margin" w:x="-572" w:y="106"/>
                            <w:rPr>
                              <w:sz w:val="20"/>
                              <w:szCs w:val="20"/>
                            </w:rPr>
                          </w:pPr>
                          <w:r>
                            <w:rPr>
                              <w:sz w:val="20"/>
                              <w:szCs w:val="20"/>
                            </w:rPr>
                            <w:t>20/t</w:t>
                          </w:r>
                        </w:p>
                      </w:tc>
                      <w:tc>
                        <w:tcPr>
                          <w:tcW w:w="1418" w:type="dxa"/>
                        </w:tcPr>
                        <w:p w14:paraId="505802B8" w14:textId="7C05B42C" w:rsidR="00AE78D9" w:rsidRPr="007F4A06" w:rsidRDefault="00467F85" w:rsidP="00341E8D">
                          <w:pPr>
                            <w:framePr w:hSpace="180" w:wrap="around" w:vAnchor="text" w:hAnchor="margin" w:x="-572" w:y="106"/>
                            <w:jc w:val="center"/>
                            <w:rPr>
                              <w:color w:val="FF0000"/>
                              <w:sz w:val="20"/>
                              <w:szCs w:val="20"/>
                            </w:rPr>
                          </w:pPr>
                          <w:r>
                            <w:rPr>
                              <w:color w:val="FF0000"/>
                              <w:sz w:val="20"/>
                              <w:szCs w:val="20"/>
                            </w:rPr>
                            <w:t xml:space="preserve">1, </w:t>
                          </w:r>
                          <w:r w:rsidR="00EE3A08">
                            <w:rPr>
                              <w:color w:val="FF0000"/>
                              <w:sz w:val="20"/>
                              <w:szCs w:val="20"/>
                            </w:rPr>
                            <w:t>6-7</w:t>
                          </w:r>
                        </w:p>
                      </w:tc>
                    </w:tr>
                  </w:tbl>
                  <w:p w14:paraId="60B69DC1" w14:textId="77777777" w:rsidR="00CF51EC" w:rsidRPr="00391511" w:rsidRDefault="00CF51EC" w:rsidP="00CF51EC">
                    <w:pPr>
                      <w:rPr>
                        <w:rFonts w:cstheme="minorHAnsi"/>
                        <w:sz w:val="20"/>
                        <w:szCs w:val="20"/>
                      </w:rPr>
                    </w:pPr>
                    <w:r>
                      <w:rPr>
                        <w:rFonts w:cstheme="minorHAnsi"/>
                        <w:sz w:val="20"/>
                        <w:szCs w:val="20"/>
                      </w:rPr>
                      <w:t>Notes to Table 5:</w:t>
                    </w:r>
                  </w:p>
                  <w:p w14:paraId="58CEDB64" w14:textId="77777777" w:rsidR="00CF51EC" w:rsidRPr="00391511" w:rsidRDefault="00CF51EC" w:rsidP="00CF51EC">
                    <w:pPr>
                      <w:pStyle w:val="Default"/>
                      <w:rPr>
                        <w:rFonts w:asciiTheme="minorHAnsi" w:hAnsiTheme="minorHAnsi" w:cstheme="minorHAnsi"/>
                        <w:sz w:val="20"/>
                        <w:szCs w:val="20"/>
                      </w:rPr>
                    </w:pPr>
                    <w:r w:rsidRPr="00391511">
                      <w:rPr>
                        <w:rFonts w:asciiTheme="minorHAnsi" w:hAnsiTheme="minorHAnsi" w:cstheme="minorHAnsi"/>
                        <w:sz w:val="20"/>
                        <w:szCs w:val="20"/>
                      </w:rPr>
                      <w:t xml:space="preserve">1. </w:t>
                    </w:r>
                    <w:r w:rsidRPr="00391511">
                      <w:rPr>
                        <w:rFonts w:asciiTheme="minorHAnsi" w:hAnsiTheme="minorHAnsi" w:cstheme="minorHAnsi"/>
                        <w:i/>
                        <w:iCs/>
                        <w:sz w:val="20"/>
                        <w:szCs w:val="20"/>
                      </w:rPr>
                      <w:t xml:space="preserve">f </w:t>
                    </w:r>
                    <w:r w:rsidRPr="00391511">
                      <w:rPr>
                        <w:rFonts w:asciiTheme="minorHAnsi" w:hAnsiTheme="minorHAnsi" w:cstheme="minorHAnsi"/>
                        <w:sz w:val="20"/>
                        <w:szCs w:val="20"/>
                      </w:rPr>
                      <w:t xml:space="preserve">is frequency in GHz. </w:t>
                    </w:r>
                    <w:r w:rsidRPr="00391511">
                      <w:rPr>
                        <w:rFonts w:asciiTheme="minorHAnsi" w:hAnsiTheme="minorHAnsi" w:cstheme="minorHAnsi"/>
                        <w:i/>
                        <w:iCs/>
                        <w:sz w:val="20"/>
                        <w:szCs w:val="20"/>
                      </w:rPr>
                      <w:t xml:space="preserve">t </w:t>
                    </w:r>
                    <w:r w:rsidRPr="00391511">
                      <w:rPr>
                        <w:rFonts w:asciiTheme="minorHAnsi" w:hAnsiTheme="minorHAnsi" w:cstheme="minorHAnsi"/>
                        <w:sz w:val="20"/>
                        <w:szCs w:val="20"/>
                      </w:rPr>
                      <w:t xml:space="preserve">is time interval in seconds. For </w:t>
                    </w:r>
                    <w:r w:rsidRPr="00391511">
                      <w:rPr>
                        <w:rFonts w:asciiTheme="minorHAnsi" w:hAnsiTheme="minorHAnsi" w:cstheme="minorHAnsi"/>
                        <w:i/>
                        <w:sz w:val="20"/>
                        <w:szCs w:val="20"/>
                      </w:rPr>
                      <w:t>t</w:t>
                    </w:r>
                    <w:r w:rsidRPr="00391511">
                      <w:rPr>
                        <w:rFonts w:asciiTheme="minorHAnsi" w:hAnsiTheme="minorHAnsi" w:cstheme="minorHAnsi"/>
                        <w:sz w:val="20"/>
                        <w:szCs w:val="20"/>
                      </w:rPr>
                      <w:t xml:space="preserve">&lt;1, </w:t>
                    </w:r>
                    <w:r w:rsidRPr="00391511">
                      <w:rPr>
                        <w:rFonts w:asciiTheme="minorHAnsi" w:hAnsiTheme="minorHAnsi" w:cstheme="minorHAnsi"/>
                        <w:i/>
                        <w:sz w:val="20"/>
                        <w:szCs w:val="20"/>
                      </w:rPr>
                      <w:t>t</w:t>
                    </w:r>
                    <w:r w:rsidRPr="00391511">
                      <w:rPr>
                        <w:rFonts w:asciiTheme="minorHAnsi" w:hAnsiTheme="minorHAnsi" w:cstheme="minorHAnsi"/>
                        <w:sz w:val="20"/>
                        <w:szCs w:val="20"/>
                      </w:rPr>
                      <w:t xml:space="preserve"> shall be set to 1. For </w:t>
                    </w:r>
                    <w:r w:rsidRPr="0003697F">
                      <w:rPr>
                        <w:rFonts w:asciiTheme="minorHAnsi" w:hAnsiTheme="minorHAnsi" w:cstheme="minorHAnsi"/>
                        <w:i/>
                        <w:sz w:val="20"/>
                        <w:szCs w:val="20"/>
                      </w:rPr>
                      <w:t>t</w:t>
                    </w:r>
                    <w:r w:rsidRPr="00391511">
                      <w:rPr>
                        <w:rFonts w:asciiTheme="minorHAnsi" w:hAnsiTheme="minorHAnsi" w:cstheme="minorHAnsi"/>
                        <w:sz w:val="20"/>
                        <w:szCs w:val="20"/>
                      </w:rPr>
                      <w:t xml:space="preserve">&gt;360, </w:t>
                    </w:r>
                    <w:r w:rsidRPr="0003697F">
                      <w:rPr>
                        <w:rFonts w:asciiTheme="minorHAnsi" w:hAnsiTheme="minorHAnsi" w:cstheme="minorHAnsi"/>
                        <w:i/>
                        <w:sz w:val="20"/>
                        <w:szCs w:val="20"/>
                      </w:rPr>
                      <w:t>t</w:t>
                    </w:r>
                    <w:r w:rsidRPr="00391511">
                      <w:rPr>
                        <w:rFonts w:asciiTheme="minorHAnsi" w:hAnsiTheme="minorHAnsi" w:cstheme="minorHAnsi"/>
                        <w:sz w:val="20"/>
                        <w:szCs w:val="20"/>
                      </w:rPr>
                      <w:t xml:space="preserve"> shall be set to 360</w:t>
                    </w:r>
                    <w:r>
                      <w:rPr>
                        <w:rFonts w:asciiTheme="minorHAnsi" w:hAnsiTheme="minorHAnsi" w:cstheme="minorHAnsi"/>
                        <w:sz w:val="20"/>
                        <w:szCs w:val="20"/>
                      </w:rPr>
                      <w:t>.</w:t>
                    </w:r>
                  </w:p>
                  <w:p w14:paraId="12C362D9" w14:textId="77777777" w:rsidR="00CF51EC" w:rsidRPr="00391511" w:rsidRDefault="00CF51EC" w:rsidP="00CF51EC">
                    <w:pPr>
                      <w:pStyle w:val="Default"/>
                      <w:rPr>
                        <w:rFonts w:asciiTheme="minorHAnsi" w:hAnsiTheme="minorHAnsi" w:cstheme="minorHAnsi"/>
                        <w:sz w:val="20"/>
                        <w:szCs w:val="20"/>
                      </w:rPr>
                    </w:pPr>
                    <w:r w:rsidRPr="00391511">
                      <w:rPr>
                        <w:rFonts w:asciiTheme="minorHAnsi" w:hAnsiTheme="minorHAnsi" w:cstheme="minorHAnsi"/>
                        <w:sz w:val="20"/>
                        <w:szCs w:val="20"/>
                      </w:rPr>
                      <w:t xml:space="preserve">2. For frequencies </w:t>
                    </w:r>
                    <w:r>
                      <w:rPr>
                        <w:rFonts w:asciiTheme="minorHAnsi" w:hAnsiTheme="minorHAnsi" w:cstheme="minorHAnsi"/>
                        <w:sz w:val="20"/>
                        <w:szCs w:val="20"/>
                      </w:rPr>
                      <w:t>100 kHz</w:t>
                    </w:r>
                    <w:r w:rsidRPr="00391511">
                      <w:rPr>
                        <w:rFonts w:asciiTheme="minorHAnsi" w:hAnsiTheme="minorHAnsi" w:cstheme="minorHAnsi"/>
                        <w:sz w:val="20"/>
                        <w:szCs w:val="20"/>
                      </w:rPr>
                      <w:t xml:space="preserve"> to 400 MHz, exposure is compliant with the reference levels if the spatial </w:t>
                    </w:r>
                    <w:r w:rsidRPr="0003697F">
                      <w:rPr>
                        <w:rFonts w:asciiTheme="minorHAnsi" w:hAnsiTheme="minorHAnsi" w:cstheme="minorHAnsi"/>
                        <w:color w:val="auto"/>
                        <w:sz w:val="20"/>
                        <w:szCs w:val="20"/>
                      </w:rPr>
                      <w:t>peak</w:t>
                    </w:r>
                    <w:r w:rsidRPr="00391511">
                      <w:rPr>
                        <w:rFonts w:asciiTheme="minorHAnsi" w:hAnsiTheme="minorHAnsi" w:cstheme="minorHAnsi"/>
                        <w:sz w:val="20"/>
                        <w:szCs w:val="20"/>
                      </w:rPr>
                      <w:t xml:space="preserve"> value, averaged over 6 minutes, is less than the corresponding whole body average far-field reference levels (from Table 4). Where relevant, equivalent incident plane wave power density can be used in place of incident plane wave power density.</w:t>
                    </w:r>
                  </w:p>
                  <w:p w14:paraId="6CB3D84D" w14:textId="53CEE031" w:rsidR="00CF51EC" w:rsidRPr="00391511" w:rsidRDefault="00CF51EC" w:rsidP="00CF51EC">
                    <w:pPr>
                      <w:pStyle w:val="Default"/>
                      <w:rPr>
                        <w:rFonts w:asciiTheme="minorHAnsi" w:hAnsiTheme="minorHAnsi" w:cstheme="minorHAnsi"/>
                        <w:sz w:val="20"/>
                        <w:szCs w:val="20"/>
                      </w:rPr>
                    </w:pPr>
                    <w:r w:rsidRPr="00391511">
                      <w:rPr>
                        <w:rFonts w:asciiTheme="minorHAnsi" w:hAnsiTheme="minorHAnsi" w:cstheme="minorHAnsi"/>
                        <w:sz w:val="20"/>
                        <w:szCs w:val="20"/>
                      </w:rPr>
                      <w:t xml:space="preserve">3. </w:t>
                    </w:r>
                    <w:r w:rsidRPr="00391511">
                      <w:rPr>
                        <w:rFonts w:asciiTheme="minorHAnsi" w:hAnsiTheme="minorHAnsi" w:cstheme="minorHAnsi"/>
                        <w:b/>
                        <w:bCs/>
                        <w:sz w:val="20"/>
                        <w:szCs w:val="20"/>
                      </w:rPr>
                      <w:t>S</w:t>
                    </w:r>
                    <w:r w:rsidRPr="00391511">
                      <w:rPr>
                        <w:rFonts w:asciiTheme="minorHAnsi" w:hAnsiTheme="minorHAnsi" w:cstheme="minorHAnsi"/>
                        <w:sz w:val="20"/>
                        <w:szCs w:val="20"/>
                        <w:vertAlign w:val="subscript"/>
                      </w:rPr>
                      <w:t>inc</w:t>
                    </w:r>
                    <w:r w:rsidRPr="00391511">
                      <w:rPr>
                        <w:rFonts w:asciiTheme="minorHAnsi" w:hAnsiTheme="minorHAnsi" w:cstheme="minorHAnsi"/>
                        <w:sz w:val="20"/>
                        <w:szCs w:val="20"/>
                      </w:rPr>
                      <w:t xml:space="preserve"> is to be averaged over </w:t>
                    </w:r>
                    <w:r>
                      <w:rPr>
                        <w:rFonts w:asciiTheme="minorHAnsi" w:hAnsiTheme="minorHAnsi" w:cstheme="minorHAnsi"/>
                        <w:sz w:val="20"/>
                        <w:szCs w:val="20"/>
                      </w:rPr>
                      <w:t>t seconds</w:t>
                    </w:r>
                    <w:r w:rsidRPr="00391511">
                      <w:rPr>
                        <w:rFonts w:asciiTheme="minorHAnsi" w:hAnsiTheme="minorHAnsi" w:cstheme="minorHAnsi"/>
                        <w:sz w:val="20"/>
                        <w:szCs w:val="20"/>
                      </w:rPr>
                      <w:t>, over a 4 cm</w:t>
                    </w:r>
                    <w:r w:rsidRPr="00391511">
                      <w:rPr>
                        <w:rFonts w:asciiTheme="minorHAnsi" w:hAnsiTheme="minorHAnsi" w:cstheme="minorHAnsi"/>
                        <w:sz w:val="20"/>
                        <w:szCs w:val="20"/>
                        <w:vertAlign w:val="superscript"/>
                      </w:rPr>
                      <w:t>2</w:t>
                    </w:r>
                    <w:r w:rsidRPr="00391511">
                      <w:rPr>
                        <w:rFonts w:asciiTheme="minorHAnsi" w:hAnsiTheme="minorHAnsi" w:cstheme="minorHAnsi"/>
                        <w:sz w:val="20"/>
                        <w:szCs w:val="20"/>
                      </w:rPr>
                      <w:t xml:space="preserve"> (6 to 30 GHz) or 1 cm</w:t>
                    </w:r>
                    <w:r w:rsidRPr="00391511">
                      <w:rPr>
                        <w:rFonts w:asciiTheme="minorHAnsi" w:hAnsiTheme="minorHAnsi" w:cstheme="minorHAnsi"/>
                        <w:sz w:val="20"/>
                        <w:szCs w:val="20"/>
                        <w:vertAlign w:val="superscript"/>
                      </w:rPr>
                      <w:t>2</w:t>
                    </w:r>
                    <w:r w:rsidRPr="00391511">
                      <w:rPr>
                        <w:rFonts w:asciiTheme="minorHAnsi" w:hAnsiTheme="minorHAnsi" w:cstheme="minorHAnsi"/>
                        <w:sz w:val="20"/>
                        <w:szCs w:val="20"/>
                      </w:rPr>
                      <w:t xml:space="preserve"> (&gt;30 to 300 GHz) square region in space, approximating the body surface.</w:t>
                    </w:r>
                  </w:p>
                  <w:p w14:paraId="1F0B7D0F" w14:textId="58E27C46" w:rsidR="00CF51EC" w:rsidRDefault="00CF51EC" w:rsidP="00CF51EC">
                    <w:pPr>
                      <w:rPr>
                        <w:rFonts w:cstheme="minorHAnsi"/>
                        <w:sz w:val="20"/>
                        <w:szCs w:val="20"/>
                      </w:rPr>
                    </w:pPr>
                    <w:r w:rsidRPr="0003697F">
                      <w:rPr>
                        <w:sz w:val="20"/>
                        <w:szCs w:val="20"/>
                      </w:rPr>
                      <w:t xml:space="preserve">4. The exposure from any group of pulses, or subgroup of pulses in a train, delivered in </w:t>
                    </w:r>
                    <w:r>
                      <w:rPr>
                        <w:sz w:val="20"/>
                        <w:szCs w:val="20"/>
                      </w:rPr>
                      <w:t xml:space="preserve">any </w:t>
                    </w:r>
                    <w:r w:rsidRPr="0003697F">
                      <w:rPr>
                        <w:i/>
                        <w:sz w:val="20"/>
                        <w:szCs w:val="20"/>
                      </w:rPr>
                      <w:t>t</w:t>
                    </w:r>
                    <w:r w:rsidRPr="0003697F">
                      <w:rPr>
                        <w:sz w:val="20"/>
                        <w:szCs w:val="20"/>
                      </w:rPr>
                      <w:t xml:space="preserve"> seconds, should not exceed the limits in this table. </w:t>
                    </w:r>
                    <w:r w:rsidRPr="0003697F">
                      <w:rPr>
                        <w:rFonts w:cstheme="minorHAnsi"/>
                        <w:sz w:val="20"/>
                        <w:szCs w:val="20"/>
                      </w:rPr>
                      <w:t xml:space="preserve"> </w:t>
                    </w:r>
                  </w:p>
                  <w:p w14:paraId="16C96A04" w14:textId="77777777" w:rsidR="00CF51EC" w:rsidRPr="0003697F" w:rsidRDefault="00CF51EC" w:rsidP="00CF51EC">
                    <w:pPr>
                      <w:pStyle w:val="Default"/>
                      <w:rPr>
                        <w:rFonts w:asciiTheme="minorHAnsi" w:hAnsiTheme="minorHAnsi" w:cstheme="minorHAnsi"/>
                        <w:sz w:val="20"/>
                        <w:szCs w:val="20"/>
                      </w:rPr>
                    </w:pPr>
                    <w:r w:rsidRPr="0003697F">
                      <w:rPr>
                        <w:rFonts w:asciiTheme="minorHAnsi" w:hAnsiTheme="minorHAnsi" w:cstheme="minorHAnsi"/>
                        <w:sz w:val="20"/>
                        <w:szCs w:val="20"/>
                      </w:rPr>
                      <w:t xml:space="preserve">5. For frequencies up to 6 GHz, far-field reference levels are also applicable to radiative and </w:t>
                    </w:r>
                    <w:r w:rsidRPr="0003697F">
                      <w:rPr>
                        <w:rFonts w:asciiTheme="minorHAnsi" w:hAnsiTheme="minorHAnsi" w:cstheme="minorHAnsi"/>
                        <w:color w:val="auto"/>
                        <w:sz w:val="20"/>
                        <w:szCs w:val="20"/>
                      </w:rPr>
                      <w:t>reactive</w:t>
                    </w:r>
                    <w:r w:rsidRPr="0003697F">
                      <w:rPr>
                        <w:rFonts w:asciiTheme="minorHAnsi" w:hAnsiTheme="minorHAnsi" w:cstheme="minorHAnsi"/>
                        <w:sz w:val="20"/>
                        <w:szCs w:val="20"/>
                      </w:rPr>
                      <w:t xml:space="preserve"> near-field exposure conditions. </w:t>
                    </w:r>
                  </w:p>
                  <w:p w14:paraId="47F4CC75" w14:textId="77777777" w:rsidR="00CF51EC" w:rsidRPr="0003697F" w:rsidRDefault="00CF51EC" w:rsidP="00CF51EC">
                    <w:pPr>
                      <w:rPr>
                        <w:rFonts w:cstheme="minorHAnsi"/>
                        <w:sz w:val="20"/>
                        <w:szCs w:val="20"/>
                      </w:rPr>
                    </w:pPr>
                    <w:r w:rsidRPr="0003697F">
                      <w:rPr>
                        <w:rFonts w:cstheme="minorHAnsi"/>
                        <w:sz w:val="20"/>
                        <w:szCs w:val="20"/>
                      </w:rPr>
                      <w:t>6. For frequencies above 6 GHz, far-field reference levels are also applicable to radiative near-field exposure conditions; no reference levels are provided for reactive near-field exposure conditions within this frequency range.</w:t>
                    </w:r>
                  </w:p>
                  <w:p w14:paraId="7D6449F4" w14:textId="77777777" w:rsidR="00D44004" w:rsidRPr="00D44004" w:rsidRDefault="006D65D9" w:rsidP="00116202">
                    <w:pPr>
                      <w:pStyle w:val="Default"/>
                      <w:spacing w:after="60"/>
                      <w:rPr>
                        <w:rFonts w:asciiTheme="minorHAnsi" w:hAnsiTheme="minorHAnsi" w:cstheme="minorHAnsi"/>
                        <w:sz w:val="20"/>
                        <w:szCs w:val="20"/>
                        <w:lang w:val="de-DE"/>
                      </w:rPr>
                    </w:pPr>
                    <w:r w:rsidRPr="00D44004">
                      <w:rPr>
                        <w:rFonts w:asciiTheme="minorHAnsi" w:hAnsiTheme="minorHAnsi" w:cstheme="minorHAnsi"/>
                        <w:sz w:val="20"/>
                        <w:szCs w:val="20"/>
                        <w:lang w:val="de-DE"/>
                      </w:rPr>
                      <w:t xml:space="preserve"> </w:t>
                    </w:r>
                  </w:p>
                  <w:p w14:paraId="4B115E26" w14:textId="4796A2C8" w:rsidR="00D44004" w:rsidRPr="003B667C" w:rsidRDefault="006A2B56" w:rsidP="00116202">
                    <w:pPr>
                      <w:pStyle w:val="Default"/>
                      <w:spacing w:after="60"/>
                      <w:rPr>
                        <w:rFonts w:asciiTheme="minorHAnsi" w:hAnsiTheme="minorHAnsi" w:cstheme="minorHAnsi"/>
                        <w:b/>
                        <w:sz w:val="20"/>
                        <w:szCs w:val="20"/>
                        <w:lang w:val="en-US"/>
                      </w:rPr>
                    </w:pPr>
                    <w:r>
                      <w:rPr>
                        <w:rFonts w:asciiTheme="minorHAnsi" w:hAnsiTheme="minorHAnsi" w:cstheme="minorHAnsi"/>
                        <w:b/>
                        <w:sz w:val="20"/>
                        <w:szCs w:val="20"/>
                        <w:lang w:val="en-US"/>
                      </w:rPr>
                      <w:t>ICNIRP editor to define c</w:t>
                    </w:r>
                    <w:r w:rsidR="00D44004" w:rsidRPr="003B667C">
                      <w:rPr>
                        <w:rFonts w:asciiTheme="minorHAnsi" w:hAnsiTheme="minorHAnsi" w:cstheme="minorHAnsi"/>
                        <w:b/>
                        <w:sz w:val="20"/>
                        <w:szCs w:val="20"/>
                        <w:lang w:val="en-US"/>
                      </w:rPr>
                      <w:t xml:space="preserve">onsequential changes to subsequent Table numbers and cross references elsewhere in the guidelines and </w:t>
                    </w:r>
                    <w:r w:rsidR="00FA2D5C" w:rsidRPr="003B667C">
                      <w:rPr>
                        <w:rFonts w:asciiTheme="minorHAnsi" w:hAnsiTheme="minorHAnsi" w:cstheme="minorHAnsi"/>
                        <w:b/>
                        <w:sz w:val="20"/>
                        <w:szCs w:val="20"/>
                        <w:lang w:val="en-US"/>
                      </w:rPr>
                      <w:t>a</w:t>
                    </w:r>
                    <w:r w:rsidR="00D44004" w:rsidRPr="003B667C">
                      <w:rPr>
                        <w:rFonts w:asciiTheme="minorHAnsi" w:hAnsiTheme="minorHAnsi" w:cstheme="minorHAnsi"/>
                        <w:b/>
                        <w:sz w:val="20"/>
                        <w:szCs w:val="20"/>
                        <w:lang w:val="en-US"/>
                      </w:rPr>
                      <w:t xml:space="preserve">ppendices. </w:t>
                    </w:r>
                  </w:p>
                  <w:p w14:paraId="43BE1770" w14:textId="77777777" w:rsidR="00344114" w:rsidRPr="00FA2D5C" w:rsidRDefault="00344114" w:rsidP="00116202">
                    <w:pPr>
                      <w:pStyle w:val="Default"/>
                      <w:spacing w:after="60"/>
                      <w:rPr>
                        <w:rFonts w:asciiTheme="minorHAnsi" w:hAnsiTheme="minorHAnsi" w:cstheme="minorHAnsi"/>
                        <w:sz w:val="20"/>
                        <w:szCs w:val="20"/>
                        <w:lang w:val="en-US"/>
                      </w:rPr>
                    </w:pPr>
                  </w:p>
                  <w:p w14:paraId="796DDD7C" w14:textId="1C691F00" w:rsidR="00344114" w:rsidRPr="003B667C" w:rsidRDefault="00344114" w:rsidP="00116202">
                    <w:pPr>
                      <w:pStyle w:val="Default"/>
                      <w:spacing w:after="60"/>
                      <w:rPr>
                        <w:rFonts w:asciiTheme="minorHAnsi" w:hAnsiTheme="minorHAnsi" w:cstheme="minorHAnsi"/>
                        <w:b/>
                        <w:sz w:val="20"/>
                        <w:szCs w:val="20"/>
                        <w:lang w:val="en-US"/>
                      </w:rPr>
                    </w:pPr>
                    <w:r w:rsidRPr="003B667C">
                      <w:rPr>
                        <w:rFonts w:asciiTheme="minorHAnsi" w:hAnsiTheme="minorHAnsi" w:cstheme="minorHAnsi"/>
                        <w:b/>
                        <w:sz w:val="20"/>
                        <w:szCs w:val="20"/>
                        <w:lang w:val="en-US"/>
                      </w:rPr>
                      <w:t xml:space="preserve">Define equivalent incident plane wave power density in Appendix A </w:t>
                    </w:r>
                    <w:r w:rsidR="00FA2D5C" w:rsidRPr="003B667C">
                      <w:rPr>
                        <w:rFonts w:asciiTheme="minorHAnsi" w:hAnsiTheme="minorHAnsi" w:cstheme="minorHAnsi"/>
                        <w:b/>
                        <w:sz w:val="20"/>
                        <w:szCs w:val="20"/>
                        <w:lang w:val="en-US"/>
                      </w:rPr>
                      <w:t xml:space="preserve">line 96-98 </w:t>
                    </w:r>
                    <w:r w:rsidRPr="003B667C">
                      <w:rPr>
                        <w:rFonts w:asciiTheme="minorHAnsi" w:hAnsiTheme="minorHAnsi" w:cstheme="minorHAnsi"/>
                        <w:b/>
                        <w:sz w:val="20"/>
                        <w:szCs w:val="20"/>
                        <w:lang w:val="en-US"/>
                      </w:rPr>
                      <w:t xml:space="preserve">as part of </w:t>
                    </w:r>
                    <w:r w:rsidR="00FA2D5C" w:rsidRPr="003B667C">
                      <w:rPr>
                        <w:rFonts w:asciiTheme="minorHAnsi" w:hAnsiTheme="minorHAnsi" w:cstheme="minorHAnsi"/>
                        <w:b/>
                        <w:sz w:val="20"/>
                        <w:szCs w:val="20"/>
                        <w:lang w:val="en-US"/>
                      </w:rPr>
                      <w:t>(</w:t>
                    </w:r>
                    <w:r w:rsidRPr="003B667C">
                      <w:rPr>
                        <w:rFonts w:asciiTheme="minorHAnsi" w:hAnsiTheme="minorHAnsi" w:cstheme="minorHAnsi"/>
                        <w:b/>
                        <w:sz w:val="20"/>
                        <w:szCs w:val="20"/>
                        <w:lang w:val="en-US"/>
                      </w:rPr>
                      <w:t>Eqn 2.13</w:t>
                    </w:r>
                    <w:r w:rsidR="00FA2D5C" w:rsidRPr="003B667C">
                      <w:rPr>
                        <w:rFonts w:asciiTheme="minorHAnsi" w:hAnsiTheme="minorHAnsi" w:cstheme="minorHAnsi"/>
                        <w:b/>
                        <w:sz w:val="20"/>
                        <w:szCs w:val="20"/>
                        <w:lang w:val="en-US"/>
                      </w:rPr>
                      <w:t>)</w:t>
                    </w:r>
                  </w:p>
                  <w:p w14:paraId="18580686" w14:textId="066EAA58" w:rsidR="00FA2D5C" w:rsidRPr="00FA2D5C" w:rsidRDefault="00FA2D5C" w:rsidP="00116202">
                    <w:pPr>
                      <w:pStyle w:val="Default"/>
                      <w:spacing w:after="60"/>
                      <w:rPr>
                        <w:rFonts w:asciiTheme="minorHAnsi" w:hAnsiTheme="minorHAnsi" w:cstheme="minorHAnsi"/>
                        <w:sz w:val="20"/>
                        <w:szCs w:val="20"/>
                        <w:lang w:val="en-US"/>
                      </w:rPr>
                    </w:pPr>
                    <w:r>
                      <w:rPr>
                        <w:rFonts w:asciiTheme="minorHAnsi" w:hAnsiTheme="minorHAnsi" w:cstheme="minorHAnsi"/>
                        <w:sz w:val="20"/>
                        <w:szCs w:val="20"/>
                        <w:lang w:val="en-US"/>
                      </w:rPr>
                      <w:t>In the case of the far-field or transverse electromagnetic (TEM) plane wave, the incident (plane wave) power density and the equivalent incident (plane wave) power density are derived as:</w:t>
                    </w:r>
                  </w:p>
                  <w:p w14:paraId="53FEF90B" w14:textId="09CA06A1" w:rsidR="00FA2D5C" w:rsidRPr="00FA2D5C" w:rsidRDefault="00341E8D" w:rsidP="00FA2D5C">
                    <w:pPr>
                      <w:pStyle w:val="Default"/>
                      <w:spacing w:after="60"/>
                      <w:rPr>
                        <w:rFonts w:asciiTheme="minorHAnsi" w:hAnsiTheme="minorHAnsi" w:cstheme="minorHAnsi"/>
                        <w:sz w:val="20"/>
                        <w:szCs w:val="20"/>
                        <w:lang w:val="en-US"/>
                      </w:rPr>
                    </w:pPr>
                    <m:oMath>
                      <m:sSub>
                        <m:sSubPr>
                          <m:ctrlPr>
                            <w:rPr>
                              <w:rFonts w:ascii="Cambria Math" w:hAnsi="Cambria Math" w:cstheme="minorHAnsi"/>
                              <w:i/>
                              <w:sz w:val="20"/>
                              <w:szCs w:val="20"/>
                              <w:lang w:val="en-US"/>
                            </w:rPr>
                          </m:ctrlPr>
                        </m:sSubPr>
                        <m:e>
                          <m:r>
                            <w:rPr>
                              <w:rFonts w:ascii="Cambria Math" w:hAnsi="Cambria Math" w:cstheme="minorHAnsi"/>
                              <w:sz w:val="20"/>
                              <w:szCs w:val="20"/>
                              <w:lang w:val="en-US"/>
                            </w:rPr>
                            <m:t>S</m:t>
                          </m:r>
                        </m:e>
                        <m:sub>
                          <m:r>
                            <w:rPr>
                              <w:rFonts w:ascii="Cambria Math" w:hAnsi="Cambria Math" w:cstheme="minorHAnsi"/>
                              <w:sz w:val="20"/>
                              <w:szCs w:val="20"/>
                              <w:lang w:val="en-US"/>
                            </w:rPr>
                            <m:t>inc</m:t>
                          </m:r>
                        </m:sub>
                      </m:sSub>
                      <m:r>
                        <w:rPr>
                          <w:rFonts w:ascii="Cambria Math" w:hAnsi="Cambria Math" w:cstheme="minorHAnsi"/>
                          <w:sz w:val="20"/>
                          <w:szCs w:val="20"/>
                          <w:lang w:val="en-US"/>
                        </w:rPr>
                        <m:t>=EH</m:t>
                      </m:r>
                    </m:oMath>
                    <w:r w:rsidR="00FA2D5C" w:rsidRPr="00FA2D5C">
                      <w:rPr>
                        <w:rFonts w:asciiTheme="minorHAnsi" w:eastAsiaTheme="minorEastAsia" w:hAnsiTheme="minorHAnsi" w:cstheme="minorHAnsi"/>
                        <w:sz w:val="20"/>
                        <w:szCs w:val="20"/>
                        <w:lang w:val="en-US"/>
                      </w:rPr>
                      <w:t xml:space="preserve">            (Eqn</w:t>
                    </w:r>
                    <w:r w:rsidR="00FA2D5C">
                      <w:rPr>
                        <w:rFonts w:asciiTheme="minorHAnsi" w:eastAsiaTheme="minorEastAsia" w:hAnsiTheme="minorHAnsi" w:cstheme="minorHAnsi"/>
                        <w:sz w:val="20"/>
                        <w:szCs w:val="20"/>
                        <w:lang w:val="en-US"/>
                      </w:rPr>
                      <w:t>.</w:t>
                    </w:r>
                    <w:r w:rsidR="00FA2D5C" w:rsidRPr="00FA2D5C">
                      <w:rPr>
                        <w:rFonts w:asciiTheme="minorHAnsi" w:eastAsiaTheme="minorEastAsia" w:hAnsiTheme="minorHAnsi" w:cstheme="minorHAnsi"/>
                        <w:sz w:val="20"/>
                        <w:szCs w:val="20"/>
                        <w:lang w:val="en-US"/>
                      </w:rPr>
                      <w:t xml:space="preserve"> 2.13a)</w:t>
                    </w:r>
                  </w:p>
                  <w:p w14:paraId="2B09BC61" w14:textId="78EFA84C" w:rsidR="00B11A75" w:rsidRPr="006A2B56" w:rsidRDefault="00341E8D" w:rsidP="00116202">
                    <w:pPr>
                      <w:pStyle w:val="Default"/>
                      <w:spacing w:after="60"/>
                      <w:rPr>
                        <w:rFonts w:asciiTheme="minorHAnsi" w:hAnsiTheme="minorHAnsi" w:cstheme="minorHAnsi"/>
                        <w:sz w:val="20"/>
                        <w:szCs w:val="20"/>
                        <w:lang w:val="en-US"/>
                      </w:rPr>
                    </w:pPr>
                    <m:oMath>
                      <m:sSub>
                        <m:sSubPr>
                          <m:ctrlPr>
                            <w:rPr>
                              <w:rFonts w:ascii="Cambria Math" w:hAnsi="Cambria Math" w:cstheme="minorHAnsi"/>
                              <w:i/>
                              <w:sz w:val="20"/>
                              <w:szCs w:val="20"/>
                              <w:lang w:val="en-US"/>
                            </w:rPr>
                          </m:ctrlPr>
                        </m:sSubPr>
                        <m:e>
                          <m:r>
                            <w:rPr>
                              <w:rFonts w:ascii="Cambria Math" w:hAnsi="Cambria Math" w:cstheme="minorHAnsi"/>
                              <w:sz w:val="20"/>
                              <w:szCs w:val="20"/>
                              <w:lang w:val="en-US"/>
                            </w:rPr>
                            <m:t>S</m:t>
                          </m:r>
                        </m:e>
                        <m:sub>
                          <m:r>
                            <w:rPr>
                              <w:rFonts w:ascii="Cambria Math" w:hAnsi="Cambria Math" w:cstheme="minorHAnsi"/>
                              <w:sz w:val="20"/>
                              <w:szCs w:val="20"/>
                              <w:lang w:val="en-US"/>
                            </w:rPr>
                            <m:t>eq</m:t>
                          </m:r>
                        </m:sub>
                      </m:sSub>
                      <m:r>
                        <w:rPr>
                          <w:rFonts w:ascii="Cambria Math" w:hAnsi="Cambria Math" w:cstheme="minorHAnsi"/>
                          <w:sz w:val="20"/>
                          <w:szCs w:val="20"/>
                          <w:lang w:val="en-US"/>
                        </w:rPr>
                        <m:t>=</m:t>
                      </m:r>
                      <m:f>
                        <m:fPr>
                          <m:ctrlPr>
                            <w:rPr>
                              <w:rFonts w:ascii="Cambria Math" w:hAnsi="Cambria Math" w:cstheme="minorHAnsi"/>
                              <w:i/>
                              <w:sz w:val="20"/>
                              <w:szCs w:val="20"/>
                              <w:lang w:val="en-US"/>
                            </w:rPr>
                          </m:ctrlPr>
                        </m:fPr>
                        <m:num>
                          <m:sSup>
                            <m:sSupPr>
                              <m:ctrlPr>
                                <w:rPr>
                                  <w:rFonts w:ascii="Cambria Math" w:hAnsi="Cambria Math" w:cstheme="minorHAnsi"/>
                                  <w:i/>
                                  <w:sz w:val="20"/>
                                  <w:szCs w:val="20"/>
                                  <w:lang w:val="en-US"/>
                                </w:rPr>
                              </m:ctrlPr>
                            </m:sSupPr>
                            <m:e>
                              <m:r>
                                <w:rPr>
                                  <w:rFonts w:ascii="Cambria Math" w:hAnsi="Cambria Math" w:cstheme="minorHAnsi"/>
                                  <w:sz w:val="20"/>
                                  <w:szCs w:val="20"/>
                                  <w:lang w:val="en-US"/>
                                </w:rPr>
                                <m:t>E</m:t>
                              </m:r>
                            </m:e>
                            <m:sup>
                              <m:r>
                                <w:rPr>
                                  <w:rFonts w:ascii="Cambria Math" w:hAnsi="Cambria Math" w:cstheme="minorHAnsi"/>
                                  <w:sz w:val="20"/>
                                  <w:szCs w:val="20"/>
                                  <w:lang w:val="en-US"/>
                                </w:rPr>
                                <m:t>2</m:t>
                              </m:r>
                            </m:sup>
                          </m:sSup>
                        </m:num>
                        <m:den>
                          <m:sSub>
                            <m:sSubPr>
                              <m:ctrlPr>
                                <w:rPr>
                                  <w:rFonts w:ascii="Cambria Math" w:hAnsi="Cambria Math" w:cstheme="minorHAnsi"/>
                                  <w:i/>
                                  <w:sz w:val="20"/>
                                  <w:szCs w:val="20"/>
                                  <w:lang w:val="en-US"/>
                                </w:rPr>
                              </m:ctrlPr>
                            </m:sSubPr>
                            <m:e>
                              <m:r>
                                <w:rPr>
                                  <w:rFonts w:ascii="Cambria Math" w:hAnsi="Cambria Math" w:cstheme="minorHAnsi"/>
                                  <w:sz w:val="20"/>
                                  <w:szCs w:val="20"/>
                                  <w:lang w:val="en-US"/>
                                </w:rPr>
                                <m:t>Z</m:t>
                              </m:r>
                            </m:e>
                            <m:sub>
                              <m:r>
                                <w:rPr>
                                  <w:rFonts w:ascii="Cambria Math" w:hAnsi="Cambria Math" w:cstheme="minorHAnsi"/>
                                  <w:sz w:val="20"/>
                                  <w:szCs w:val="20"/>
                                  <w:lang w:val="en-US"/>
                                </w:rPr>
                                <m:t>0</m:t>
                              </m:r>
                            </m:sub>
                          </m:sSub>
                        </m:den>
                      </m:f>
                      <m:r>
                        <w:rPr>
                          <w:rFonts w:ascii="Cambria Math" w:hAnsi="Cambria Math" w:cstheme="minorHAnsi"/>
                          <w:sz w:val="20"/>
                          <w:szCs w:val="20"/>
                          <w:lang w:val="en-US"/>
                        </w:rPr>
                        <m:t>=</m:t>
                      </m:r>
                      <m:sSup>
                        <m:sSupPr>
                          <m:ctrlPr>
                            <w:rPr>
                              <w:rFonts w:ascii="Cambria Math" w:hAnsi="Cambria Math" w:cstheme="minorHAnsi"/>
                              <w:i/>
                              <w:sz w:val="20"/>
                              <w:szCs w:val="20"/>
                              <w:lang w:val="en-US"/>
                            </w:rPr>
                          </m:ctrlPr>
                        </m:sSupPr>
                        <m:e>
                          <m:sSub>
                            <m:sSubPr>
                              <m:ctrlPr>
                                <w:rPr>
                                  <w:rFonts w:ascii="Cambria Math" w:hAnsi="Cambria Math" w:cstheme="minorHAnsi"/>
                                  <w:i/>
                                  <w:sz w:val="20"/>
                                  <w:szCs w:val="20"/>
                                  <w:lang w:val="en-US"/>
                                </w:rPr>
                              </m:ctrlPr>
                            </m:sSubPr>
                            <m:e>
                              <m:r>
                                <w:rPr>
                                  <w:rFonts w:ascii="Cambria Math" w:hAnsi="Cambria Math" w:cstheme="minorHAnsi"/>
                                  <w:sz w:val="20"/>
                                  <w:szCs w:val="20"/>
                                  <w:lang w:val="en-US"/>
                                </w:rPr>
                                <m:t>Z</m:t>
                              </m:r>
                            </m:e>
                            <m:sub>
                              <m:r>
                                <w:rPr>
                                  <w:rFonts w:ascii="Cambria Math" w:hAnsi="Cambria Math" w:cstheme="minorHAnsi"/>
                                  <w:sz w:val="20"/>
                                  <w:szCs w:val="20"/>
                                  <w:lang w:val="en-US"/>
                                </w:rPr>
                                <m:t>0</m:t>
                              </m:r>
                            </m:sub>
                          </m:sSub>
                          <m:r>
                            <w:rPr>
                              <w:rFonts w:ascii="Cambria Math" w:hAnsi="Cambria Math" w:cstheme="minorHAnsi"/>
                              <w:sz w:val="20"/>
                              <w:szCs w:val="20"/>
                              <w:lang w:val="en-US"/>
                            </w:rPr>
                            <m:t>H</m:t>
                          </m:r>
                        </m:e>
                        <m:sup>
                          <m:r>
                            <w:rPr>
                              <w:rFonts w:ascii="Cambria Math" w:hAnsi="Cambria Math" w:cstheme="minorHAnsi"/>
                              <w:sz w:val="20"/>
                              <w:szCs w:val="20"/>
                              <w:lang w:val="en-US"/>
                            </w:rPr>
                            <m:t>2</m:t>
                          </m:r>
                        </m:sup>
                      </m:sSup>
                    </m:oMath>
                    <w:r w:rsidR="00FA2D5C" w:rsidRPr="00FA2D5C">
                      <w:rPr>
                        <w:rFonts w:asciiTheme="minorHAnsi" w:eastAsiaTheme="minorEastAsia" w:hAnsiTheme="minorHAnsi" w:cstheme="minorHAnsi"/>
                        <w:sz w:val="20"/>
                        <w:szCs w:val="20"/>
                        <w:lang w:val="en-US"/>
                      </w:rPr>
                      <w:t xml:space="preserve"> (Eqn</w:t>
                    </w:r>
                    <w:r w:rsidR="00FA2D5C">
                      <w:rPr>
                        <w:rFonts w:asciiTheme="minorHAnsi" w:eastAsiaTheme="minorEastAsia" w:hAnsiTheme="minorHAnsi" w:cstheme="minorHAnsi"/>
                        <w:sz w:val="20"/>
                        <w:szCs w:val="20"/>
                        <w:lang w:val="en-US"/>
                      </w:rPr>
                      <w:t>.</w:t>
                    </w:r>
                    <w:r w:rsidR="00FA2D5C" w:rsidRPr="00FA2D5C">
                      <w:rPr>
                        <w:rFonts w:asciiTheme="minorHAnsi" w:eastAsiaTheme="minorEastAsia" w:hAnsiTheme="minorHAnsi" w:cstheme="minorHAnsi"/>
                        <w:sz w:val="20"/>
                        <w:szCs w:val="20"/>
                        <w:lang w:val="en-US"/>
                      </w:rPr>
                      <w:t xml:space="preserve"> 2.13b)</w:t>
                    </w:r>
                  </w:p>
                </w:sdtContent>
              </w:sdt>
              <w:sdt>
                <w:sdtPr>
                  <w:rPr>
                    <w:rFonts w:ascii="Calibri" w:hAnsi="Calibri" w:cs="Times New Roman"/>
                    <w:sz w:val="20"/>
                    <w:szCs w:val="20"/>
                    <w:lang w:val="de-DE"/>
                  </w:rPr>
                  <w:id w:val="1255012957"/>
                  <w:placeholder>
                    <w:docPart w:val="292C9FE4DFF54334A6F9FFA2E217148D"/>
                  </w:placeholder>
                </w:sdtPr>
                <w:sdtEndPr/>
                <w:sdtContent>
                  <w:p w14:paraId="2F8C8E8F" w14:textId="616191DD" w:rsidR="00B11A75" w:rsidRPr="00F22B7F" w:rsidRDefault="00D44004" w:rsidP="00116202">
                    <w:pPr>
                      <w:pStyle w:val="Default"/>
                      <w:spacing w:after="60"/>
                      <w:rPr>
                        <w:rFonts w:ascii="Times New Roman" w:hAnsi="Times New Roman" w:cs="Times New Roman"/>
                        <w:lang w:val="en-US"/>
                      </w:rPr>
                    </w:pPr>
                    <w:r>
                      <w:rPr>
                        <w:rFonts w:ascii="Calibri" w:hAnsi="Calibri" w:cs="Times New Roman"/>
                        <w:sz w:val="20"/>
                        <w:szCs w:val="20"/>
                        <w:lang w:val="de-DE"/>
                      </w:rPr>
                      <w:t>Simplification of guidelines.</w:t>
                    </w:r>
                  </w:p>
                </w:sdtContent>
              </w:sdt>
            </w:tc>
          </w:tr>
          <w:tr w:rsidR="00B11A75" w:rsidRPr="00C61B9F" w14:paraId="6BFF0B1C" w14:textId="77777777"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14:paraId="19184308" w14:textId="386FA3C9" w:rsidR="00B11A75" w:rsidRPr="00116202" w:rsidRDefault="0025502C" w:rsidP="00955E48">
                    <w:pPr>
                      <w:keepLines/>
                      <w:spacing w:before="40" w:after="40"/>
                      <w:jc w:val="center"/>
                      <w:rPr>
                        <w:rFonts w:ascii="Calibri" w:hAnsi="Calibri" w:cs="Times New Roman"/>
                        <w:b/>
                        <w:sz w:val="16"/>
                        <w:szCs w:val="16"/>
                        <w:lang w:val="en-GB"/>
                      </w:rPr>
                    </w:pPr>
                    <w:r>
                      <w:rPr>
                        <w:rFonts w:ascii="Calibri" w:hAnsi="Calibri" w:cs="Times New Roman"/>
                        <w:b/>
                        <w:sz w:val="16"/>
                        <w:szCs w:val="16"/>
                        <w:lang w:val="en-GB"/>
                      </w:rPr>
                      <w:t>7</w:t>
                    </w:r>
                  </w:p>
                </w:sdtContent>
              </w:sdt>
            </w:tc>
            <w:tc>
              <w:tcPr>
                <w:tcW w:w="1276" w:type="dxa"/>
              </w:tcPr>
              <w:p w14:paraId="52D04EFD" w14:textId="325E5F2E" w:rsidR="00B11A75" w:rsidRPr="00BB1DFA" w:rsidRDefault="00341E8D"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dropDownList>
                      <w:listItem w:value="Indicate document"/>
                      <w:listItem w:displayText="Guidelines" w:value="Guidelines"/>
                      <w:listItem w:displayText="Appendix A" w:value="Appendix A"/>
                      <w:listItem w:displayText="Appendix B" w:value="Appendix B"/>
                    </w:dropDownList>
                  </w:sdtPr>
                  <w:sdtEndPr/>
                  <w:sdtContent>
                    <w:r w:rsidR="0025502C">
                      <w:rPr>
                        <w:rFonts w:ascii="Calibri" w:hAnsi="Calibri" w:cs="Times New Roman"/>
                        <w:sz w:val="20"/>
                        <w:szCs w:val="20"/>
                        <w:lang w:val="de-DE"/>
                      </w:rPr>
                      <w:t>Guidelines</w:t>
                    </w:r>
                  </w:sdtContent>
                </w:sdt>
              </w:p>
            </w:tc>
            <w:sdt>
              <w:sdtPr>
                <w:rPr>
                  <w:rStyle w:val="Zeilen"/>
                </w:rPr>
                <w:id w:val="1538701943"/>
                <w:placeholder>
                  <w:docPart w:val="8F540628BAF04DFCB5AA8D430F9811B6"/>
                </w:placeholder>
                <w:text/>
              </w:sdtPr>
              <w:sdtEndPr>
                <w:rPr>
                  <w:rStyle w:val="Absatz-Standardschriftart"/>
                  <w:rFonts w:ascii="Calibri" w:hAnsi="Calibri" w:cs="Times New Roman"/>
                  <w:sz w:val="20"/>
                  <w:szCs w:val="20"/>
                  <w:lang w:val="de-DE"/>
                </w:rPr>
              </w:sdtEndPr>
              <w:sdtContent>
                <w:tc>
                  <w:tcPr>
                    <w:tcW w:w="992" w:type="dxa"/>
                  </w:tcPr>
                  <w:p w14:paraId="1C732BE2" w14:textId="6CAE7B24" w:rsidR="00B11A75" w:rsidRPr="00F77C97" w:rsidRDefault="0025502C" w:rsidP="00810E10">
                    <w:pPr>
                      <w:keepLines/>
                      <w:spacing w:before="40" w:after="40"/>
                      <w:rPr>
                        <w:rFonts w:ascii="Calibri" w:hAnsi="Calibri" w:cs="Times New Roman"/>
                        <w:sz w:val="20"/>
                        <w:szCs w:val="20"/>
                        <w:lang w:val="de-DE"/>
                      </w:rPr>
                    </w:pPr>
                    <w:r>
                      <w:rPr>
                        <w:rStyle w:val="Zeilen"/>
                      </w:rPr>
                      <w:t>e.g 699 All</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14:paraId="09674D21" w14:textId="4A386EA9" w:rsidR="00B11A75" w:rsidRPr="00D90473" w:rsidRDefault="0025502C"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795183896"/>
                  <w:placeholder>
                    <w:docPart w:val="F50CB255BEC2438DBF67F12F04A05C1A"/>
                  </w:placeholder>
                </w:sdtPr>
                <w:sdtEndPr/>
                <w:sdtContent>
                  <w:p w14:paraId="52BC808B" w14:textId="77777777" w:rsidR="002C2464" w:rsidRDefault="002C2464" w:rsidP="00116202">
                    <w:pPr>
                      <w:keepLines/>
                      <w:spacing w:after="60"/>
                      <w:rPr>
                        <w:rFonts w:ascii="Calibri" w:hAnsi="Calibri" w:cs="Times New Roman"/>
                        <w:sz w:val="20"/>
                        <w:szCs w:val="20"/>
                        <w:lang w:val="de-DE"/>
                      </w:rPr>
                    </w:pPr>
                    <w:r>
                      <w:rPr>
                        <w:rFonts w:ascii="Calibri" w:hAnsi="Calibri" w:cs="Times New Roman"/>
                        <w:sz w:val="20"/>
                        <w:szCs w:val="20"/>
                        <w:lang w:val="de-DE"/>
                      </w:rPr>
                      <w:t xml:space="preserve">Editorially express frequency ranges in a consistent format. </w:t>
                    </w:r>
                  </w:p>
                  <w:p w14:paraId="5B069E2A" w14:textId="263C59DC" w:rsidR="00B11A75" w:rsidRPr="00C77DEE" w:rsidRDefault="002C2464" w:rsidP="00116202">
                    <w:pPr>
                      <w:keepLines/>
                      <w:spacing w:after="60"/>
                      <w:rPr>
                        <w:rFonts w:ascii="Calibri" w:hAnsi="Calibri" w:cs="Times New Roman"/>
                        <w:sz w:val="20"/>
                        <w:szCs w:val="20"/>
                        <w:lang w:val="en-US"/>
                      </w:rPr>
                    </w:pPr>
                    <w:r>
                      <w:rPr>
                        <w:rFonts w:ascii="Calibri" w:hAnsi="Calibri" w:cs="Times New Roman"/>
                        <w:sz w:val="20"/>
                        <w:szCs w:val="20"/>
                        <w:lang w:val="de-DE"/>
                      </w:rPr>
                      <w:t>Choose a clear format.</w:t>
                    </w:r>
                  </w:p>
                </w:sdtContent>
              </w:sdt>
              <w:sdt>
                <w:sdtPr>
                  <w:rPr>
                    <w:rFonts w:ascii="Calibri" w:hAnsi="Calibri" w:cs="Times New Roman"/>
                    <w:b/>
                    <w:sz w:val="20"/>
                    <w:szCs w:val="20"/>
                    <w:lang w:val="de-DE"/>
                  </w:rPr>
                  <w:id w:val="1855834661"/>
                  <w:placeholder>
                    <w:docPart w:val="8458D52E66AB4FAB8EBEBA3730B05B35"/>
                  </w:placeholder>
                </w:sdtPr>
                <w:sdtEndPr/>
                <w:sdtContent>
                  <w:p w14:paraId="27EE8D6C" w14:textId="5D206071" w:rsidR="00B11A75" w:rsidRPr="008A33E8" w:rsidRDefault="002C2464" w:rsidP="00116202">
                    <w:pPr>
                      <w:pStyle w:val="Default"/>
                      <w:spacing w:after="60"/>
                      <w:rPr>
                        <w:rFonts w:ascii="Times New Roman" w:hAnsi="Times New Roman" w:cs="Times New Roman"/>
                        <w:b/>
                        <w:lang w:val="en-US"/>
                      </w:rPr>
                    </w:pPr>
                    <w:r w:rsidRPr="008A33E8">
                      <w:rPr>
                        <w:rFonts w:ascii="Calibri" w:hAnsi="Calibri" w:cs="Times New Roman"/>
                        <w:b/>
                        <w:sz w:val="20"/>
                        <w:szCs w:val="20"/>
                        <w:lang w:val="de-DE"/>
                      </w:rPr>
                      <w:t xml:space="preserve">Use form as per line 707  “ &gt;400 MHz to 6 GHz“ rather than the form of line 709    “&gt;30-300GHz“. </w:t>
                    </w:r>
                  </w:p>
                </w:sdtContent>
              </w:sdt>
              <w:sdt>
                <w:sdtPr>
                  <w:rPr>
                    <w:rFonts w:ascii="Calibri" w:hAnsi="Calibri" w:cs="Times New Roman"/>
                    <w:sz w:val="20"/>
                    <w:szCs w:val="20"/>
                    <w:lang w:val="de-DE"/>
                  </w:rPr>
                  <w:id w:val="1214010833"/>
                  <w:placeholder>
                    <w:docPart w:val="FF3886C552FB4A86A76DD6A1A5122868"/>
                  </w:placeholder>
                </w:sdtPr>
                <w:sdtEndPr/>
                <w:sdtContent>
                  <w:p w14:paraId="05B42BC0" w14:textId="472C08C9" w:rsidR="00B11A75" w:rsidRPr="00F22B7F" w:rsidRDefault="00D44004" w:rsidP="00116202">
                    <w:pPr>
                      <w:pStyle w:val="Default"/>
                      <w:spacing w:after="60"/>
                      <w:rPr>
                        <w:rFonts w:ascii="Times New Roman" w:hAnsi="Times New Roman" w:cs="Times New Roman"/>
                        <w:lang w:val="en-US"/>
                      </w:rPr>
                    </w:pPr>
                    <w:r>
                      <w:rPr>
                        <w:rFonts w:ascii="Calibri" w:hAnsi="Calibri" w:cs="Times New Roman"/>
                        <w:sz w:val="20"/>
                        <w:szCs w:val="20"/>
                        <w:lang w:val="de-DE"/>
                      </w:rPr>
                      <w:t xml:space="preserve">Clear presentation. </w:t>
                    </w:r>
                    <w:r w:rsidRPr="00A45DA7">
                      <w:rPr>
                        <w:rFonts w:asciiTheme="minorHAnsi" w:hAnsiTheme="minorHAnsi" w:cstheme="minorHAnsi"/>
                        <w:sz w:val="20"/>
                        <w:szCs w:val="20"/>
                        <w:lang w:val="en-US"/>
                      </w:rPr>
                      <w:t xml:space="preserve"> Personal experience in development of IEC</w:t>
                    </w:r>
                    <w:r>
                      <w:rPr>
                        <w:rFonts w:asciiTheme="minorHAnsi" w:hAnsiTheme="minorHAnsi" w:cstheme="minorHAnsi"/>
                        <w:sz w:val="20"/>
                        <w:szCs w:val="20"/>
                        <w:lang w:val="en-US"/>
                      </w:rPr>
                      <w:t>,</w:t>
                    </w:r>
                    <w:r w:rsidRPr="00A45DA7">
                      <w:rPr>
                        <w:rFonts w:asciiTheme="minorHAnsi" w:hAnsiTheme="minorHAnsi" w:cstheme="minorHAnsi"/>
                        <w:sz w:val="20"/>
                        <w:szCs w:val="20"/>
                        <w:lang w:val="en-US"/>
                      </w:rPr>
                      <w:t xml:space="preserve"> CENELEC</w:t>
                    </w:r>
                    <w:r>
                      <w:rPr>
                        <w:rFonts w:asciiTheme="minorHAnsi" w:hAnsiTheme="minorHAnsi" w:cstheme="minorHAnsi"/>
                        <w:sz w:val="20"/>
                        <w:szCs w:val="20"/>
                        <w:lang w:val="en-US"/>
                      </w:rPr>
                      <w:t>, IEEE</w:t>
                    </w:r>
                    <w:r w:rsidRPr="00A45DA7">
                      <w:rPr>
                        <w:rFonts w:asciiTheme="minorHAnsi" w:hAnsiTheme="minorHAnsi" w:cstheme="minorHAnsi"/>
                        <w:sz w:val="20"/>
                        <w:szCs w:val="20"/>
                        <w:lang w:val="en-US"/>
                      </w:rPr>
                      <w:t xml:space="preserve"> standards</w:t>
                    </w:r>
                    <w:r>
                      <w:rPr>
                        <w:rFonts w:asciiTheme="minorHAnsi" w:hAnsiTheme="minorHAnsi" w:cstheme="minorHAnsi"/>
                        <w:sz w:val="20"/>
                        <w:szCs w:val="20"/>
                        <w:lang w:val="en-US"/>
                      </w:rPr>
                      <w:t xml:space="preserve"> which have strict drafting guides.</w:t>
                    </w:r>
                    <w:r>
                      <w:rPr>
                        <w:rFonts w:ascii="Calibri" w:hAnsi="Calibri" w:cs="Times New Roman"/>
                        <w:sz w:val="20"/>
                        <w:szCs w:val="20"/>
                        <w:lang w:val="de-DE"/>
                      </w:rPr>
                      <w:t xml:space="preserve"> </w:t>
                    </w:r>
                    <w:r w:rsidR="002C2464">
                      <w:rPr>
                        <w:rFonts w:ascii="Calibri" w:hAnsi="Calibri" w:cs="Times New Roman"/>
                        <w:sz w:val="20"/>
                        <w:szCs w:val="20"/>
                        <w:lang w:val="de-DE"/>
                      </w:rPr>
                      <w:t xml:space="preserve"> </w:t>
                    </w:r>
                  </w:p>
                </w:sdtContent>
              </w:sdt>
            </w:tc>
          </w:tr>
        </w:tbl>
      </w:sdtContent>
    </w:sdt>
    <w:p w14:paraId="325A3160" w14:textId="77777777" w:rsidR="00116202" w:rsidRDefault="00810E10"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Add further rows if needed</w:t>
      </w:r>
      <w:r w:rsidR="00E31E4C">
        <w:rPr>
          <w:rFonts w:ascii="Times New Roman" w:hAnsi="Times New Roman" w:cs="Times New Roman"/>
          <w:sz w:val="20"/>
          <w:szCs w:val="20"/>
          <w:lang w:val="en-US"/>
        </w:rPr>
        <w:t>. For this copy the above row.</w:t>
      </w:r>
      <w:r w:rsidR="00116202">
        <w:rPr>
          <w:rFonts w:ascii="Times New Roman" w:hAnsi="Times New Roman" w:cs="Times New Roman"/>
          <w:sz w:val="20"/>
          <w:szCs w:val="20"/>
          <w:lang w:val="en-US"/>
        </w:rPr>
        <w:t xml:space="preserve"> </w:t>
      </w: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3D513A" w:rsidRPr="00F22B7F" w14:paraId="1A23C794" w14:textId="77777777" w:rsidTr="00273C22">
        <w:trPr>
          <w:trHeight w:val="750"/>
        </w:trPr>
        <w:tc>
          <w:tcPr>
            <w:tcW w:w="846" w:type="dxa"/>
          </w:tcPr>
          <w:sdt>
            <w:sdtPr>
              <w:rPr>
                <w:rFonts w:ascii="Calibri" w:hAnsi="Calibri" w:cs="Times New Roman"/>
                <w:b/>
                <w:sz w:val="16"/>
                <w:szCs w:val="16"/>
                <w:lang w:val="en-GB"/>
              </w:rPr>
              <w:id w:val="2068611137"/>
              <w:placeholder>
                <w:docPart w:val="0056BBA29814415F8032945508E788D9"/>
              </w:placeholder>
            </w:sdtPr>
            <w:sdtEndPr/>
            <w:sdtContent>
              <w:p w14:paraId="203581E1" w14:textId="73F80AF7" w:rsidR="003D513A" w:rsidRPr="00116202" w:rsidRDefault="002C2464" w:rsidP="00273C22">
                <w:pPr>
                  <w:keepLines/>
                  <w:spacing w:before="40" w:after="40"/>
                  <w:jc w:val="center"/>
                  <w:rPr>
                    <w:rFonts w:ascii="Calibri" w:hAnsi="Calibri" w:cs="Times New Roman"/>
                    <w:b/>
                    <w:sz w:val="16"/>
                    <w:szCs w:val="16"/>
                    <w:lang w:val="en-GB"/>
                  </w:rPr>
                </w:pPr>
                <w:r>
                  <w:rPr>
                    <w:rStyle w:val="Platzhaltertext"/>
                    <w:sz w:val="16"/>
                    <w:szCs w:val="16"/>
                  </w:rPr>
                  <w:t>8</w:t>
                </w:r>
              </w:p>
            </w:sdtContent>
          </w:sdt>
        </w:tc>
        <w:tc>
          <w:tcPr>
            <w:tcW w:w="1276" w:type="dxa"/>
          </w:tcPr>
          <w:p w14:paraId="3FC46416" w14:textId="08BF384E" w:rsidR="003D513A" w:rsidRPr="00BB1DFA" w:rsidRDefault="00341E8D" w:rsidP="00273C22">
            <w:pPr>
              <w:keepLines/>
              <w:spacing w:before="40" w:after="40"/>
              <w:rPr>
                <w:rFonts w:ascii="Calibri" w:hAnsi="Calibri" w:cs="Times New Roman"/>
                <w:sz w:val="20"/>
                <w:szCs w:val="20"/>
                <w:lang w:val="fr-FR"/>
              </w:rPr>
            </w:pPr>
            <w:sdt>
              <w:sdtPr>
                <w:rPr>
                  <w:rFonts w:ascii="Calibri" w:hAnsi="Calibri" w:cs="Times New Roman"/>
                  <w:sz w:val="20"/>
                  <w:szCs w:val="20"/>
                  <w:lang w:val="de-DE"/>
                </w:rPr>
                <w:id w:val="-1893416808"/>
                <w:placeholder>
                  <w:docPart w:val="FA2A9165F2174965A607E1953058F5A8"/>
                </w:placeholder>
                <w:dropDownList>
                  <w:listItem w:value="Indicate document"/>
                  <w:listItem w:displayText="Guidelines" w:value="Guidelines"/>
                  <w:listItem w:displayText="Appendix A" w:value="Appendix A"/>
                  <w:listItem w:displayText="Appendix B" w:value="Appendix B"/>
                </w:dropDownList>
              </w:sdtPr>
              <w:sdtEndPr/>
              <w:sdtContent>
                <w:r w:rsidR="002C2464">
                  <w:rPr>
                    <w:rFonts w:ascii="Calibri" w:hAnsi="Calibri" w:cs="Times New Roman"/>
                    <w:sz w:val="20"/>
                    <w:szCs w:val="20"/>
                    <w:lang w:val="de-DE"/>
                  </w:rPr>
                  <w:t>Guidelines</w:t>
                </w:r>
              </w:sdtContent>
            </w:sdt>
          </w:p>
        </w:tc>
        <w:sdt>
          <w:sdtPr>
            <w:rPr>
              <w:rStyle w:val="Zeilen"/>
            </w:rPr>
            <w:id w:val="-317887163"/>
            <w:placeholder>
              <w:docPart w:val="13DC74D5F9D443E1A691322A713C6C15"/>
            </w:placeholder>
            <w:text/>
          </w:sdtPr>
          <w:sdtEndPr>
            <w:rPr>
              <w:rStyle w:val="Absatz-Standardschriftart"/>
              <w:rFonts w:ascii="Calibri" w:hAnsi="Calibri" w:cs="Times New Roman"/>
              <w:sz w:val="20"/>
              <w:szCs w:val="20"/>
              <w:lang w:val="de-DE"/>
            </w:rPr>
          </w:sdtEndPr>
          <w:sdtContent>
            <w:tc>
              <w:tcPr>
                <w:tcW w:w="992" w:type="dxa"/>
              </w:tcPr>
              <w:p w14:paraId="6C40878A" w14:textId="57A463C3" w:rsidR="003D513A" w:rsidRPr="00F77C97" w:rsidRDefault="002C2464" w:rsidP="00273C22">
                <w:pPr>
                  <w:keepLines/>
                  <w:spacing w:before="40" w:after="40"/>
                  <w:rPr>
                    <w:rFonts w:ascii="Calibri" w:hAnsi="Calibri" w:cs="Times New Roman"/>
                    <w:sz w:val="20"/>
                    <w:szCs w:val="20"/>
                    <w:lang w:val="de-DE"/>
                  </w:rPr>
                </w:pPr>
                <w:r>
                  <w:rPr>
                    <w:rStyle w:val="Zeilen"/>
                  </w:rPr>
                  <w:t>All Tables with notes</w:t>
                </w:r>
              </w:p>
            </w:tc>
          </w:sdtContent>
        </w:sdt>
        <w:tc>
          <w:tcPr>
            <w:tcW w:w="1158" w:type="dxa"/>
          </w:tcPr>
          <w:sdt>
            <w:sdtPr>
              <w:rPr>
                <w:color w:val="808080"/>
              </w:rPr>
              <w:id w:val="1499069064"/>
              <w:placeholder>
                <w:docPart w:val="F0D8BEB3ED3843CA9C9A5058D9DD57E9"/>
              </w:placeholder>
              <w:dropDownList>
                <w:listItem w:value="Pick type of comment"/>
                <w:listItem w:displayText="General" w:value="General"/>
                <w:listItem w:displayText="Technical" w:value="Technical"/>
                <w:listItem w:displayText="Editorial" w:value="Editorial"/>
              </w:dropDownList>
            </w:sdtPr>
            <w:sdtEndPr/>
            <w:sdtContent>
              <w:p w14:paraId="029CBA63" w14:textId="42E522A4" w:rsidR="003D513A" w:rsidRPr="00D90473" w:rsidRDefault="002C2464" w:rsidP="00273C22">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813165728"/>
              <w:placeholder>
                <w:docPart w:val="4F82E1F9F8334666B61FC0D2EC7CB07D"/>
              </w:placeholder>
            </w:sdtPr>
            <w:sdtEndPr/>
            <w:sdtContent>
              <w:p w14:paraId="6D7F7E5F" w14:textId="7A48E64E" w:rsidR="002C2464" w:rsidRDefault="002C2464" w:rsidP="002C2464">
                <w:pPr>
                  <w:keepLines/>
                  <w:spacing w:after="60"/>
                  <w:rPr>
                    <w:rFonts w:ascii="Calibri" w:hAnsi="Calibri" w:cs="Times New Roman"/>
                    <w:sz w:val="20"/>
                    <w:szCs w:val="20"/>
                    <w:lang w:val="de-DE"/>
                  </w:rPr>
                </w:pPr>
                <w:r>
                  <w:rPr>
                    <w:rFonts w:ascii="Calibri" w:hAnsi="Calibri" w:cs="Times New Roman"/>
                    <w:sz w:val="20"/>
                    <w:szCs w:val="20"/>
                    <w:lang w:val="de-DE"/>
                  </w:rPr>
                  <w:t>The note numbering and referencing is challenging to follow. There is the „</w:t>
                </w:r>
                <w:r w:rsidRPr="00854664">
                  <w:rPr>
                    <w:rFonts w:ascii="Calibri" w:hAnsi="Calibri" w:cs="Times New Roman"/>
                    <w:sz w:val="20"/>
                    <w:szCs w:val="20"/>
                    <w:vertAlign w:val="superscript"/>
                    <w:lang w:val="de-DE"/>
                  </w:rPr>
                  <w:t>a</w:t>
                </w:r>
                <w:r>
                  <w:rPr>
                    <w:rFonts w:ascii="Calibri" w:hAnsi="Calibri" w:cs="Times New Roman"/>
                    <w:sz w:val="20"/>
                    <w:szCs w:val="20"/>
                    <w:lang w:val="de-DE"/>
                  </w:rPr>
                  <w:t>“ type for reference which seems to be to all notes, then there is the „1, 2, 3 ...“ and also „*“ and „#“  notation for sub-notes.</w:t>
                </w:r>
              </w:p>
              <w:p w14:paraId="51A7282D" w14:textId="42AECB24" w:rsidR="003D513A" w:rsidRPr="002C2464" w:rsidRDefault="002C2464" w:rsidP="002C2464">
                <w:pPr>
                  <w:keepLines/>
                  <w:spacing w:after="60"/>
                  <w:rPr>
                    <w:rFonts w:ascii="Calibri" w:hAnsi="Calibri" w:cs="Times New Roman"/>
                    <w:sz w:val="20"/>
                    <w:szCs w:val="20"/>
                    <w:lang w:val="de-DE"/>
                  </w:rPr>
                </w:pPr>
                <w:r>
                  <w:rPr>
                    <w:rFonts w:ascii="Calibri" w:hAnsi="Calibri" w:cs="Times New Roman"/>
                    <w:sz w:val="20"/>
                    <w:szCs w:val="20"/>
                    <w:lang w:val="de-DE"/>
                  </w:rPr>
                  <w:t>Sometimes the note „1“  indication is used to signify that this is relevent – but then not all of the notes under the table are expliciely referenced within a table.</w:t>
                </w:r>
              </w:p>
            </w:sdtContent>
          </w:sdt>
          <w:sdt>
            <w:sdtPr>
              <w:rPr>
                <w:rFonts w:ascii="Calibri" w:hAnsi="Calibri" w:cs="Times New Roman"/>
                <w:sz w:val="20"/>
                <w:szCs w:val="20"/>
                <w:lang w:val="de-DE"/>
              </w:rPr>
              <w:id w:val="718941751"/>
              <w:placeholder>
                <w:docPart w:val="6AFB93FF7A1941C0A041C5073FEBB394"/>
              </w:placeholder>
            </w:sdtPr>
            <w:sdtEndPr/>
            <w:sdtContent>
              <w:sdt>
                <w:sdtPr>
                  <w:rPr>
                    <w:rFonts w:ascii="Calibri" w:hAnsi="Calibri" w:cs="Times New Roman"/>
                    <w:b/>
                    <w:sz w:val="20"/>
                    <w:szCs w:val="20"/>
                    <w:lang w:val="de-DE"/>
                  </w:rPr>
                  <w:id w:val="-376321384"/>
                  <w:placeholder>
                    <w:docPart w:val="271D809A2585415D849381C6142817BE"/>
                  </w:placeholder>
                </w:sdtPr>
                <w:sdtEndPr>
                  <w:rPr>
                    <w:rFonts w:asciiTheme="minorHAnsi" w:hAnsiTheme="minorHAnsi" w:cstheme="minorHAnsi"/>
                    <w:b w:val="0"/>
                  </w:rPr>
                </w:sdtEndPr>
                <w:sdtContent>
                  <w:p w14:paraId="370C6E88" w14:textId="77777777" w:rsidR="002C2464" w:rsidRPr="008A33E8" w:rsidRDefault="002C2464" w:rsidP="002C2464">
                    <w:pPr>
                      <w:pStyle w:val="Default"/>
                      <w:spacing w:after="60"/>
                      <w:rPr>
                        <w:rFonts w:ascii="Calibri" w:hAnsi="Calibri" w:cs="Times New Roman"/>
                        <w:b/>
                        <w:sz w:val="20"/>
                        <w:szCs w:val="20"/>
                        <w:lang w:val="de-DE"/>
                      </w:rPr>
                    </w:pPr>
                    <w:r w:rsidRPr="008A33E8">
                      <w:rPr>
                        <w:rFonts w:ascii="Calibri" w:hAnsi="Calibri" w:cs="Times New Roman"/>
                        <w:b/>
                        <w:sz w:val="20"/>
                        <w:szCs w:val="20"/>
                        <w:lang w:val="de-DE"/>
                      </w:rPr>
                      <w:t>Review and revise all tables applying the following editorial formatting rules:</w:t>
                    </w:r>
                  </w:p>
                  <w:p w14:paraId="72F93716" w14:textId="77777777" w:rsidR="002C2464" w:rsidRPr="00060184" w:rsidRDefault="002C2464" w:rsidP="002C2464">
                    <w:pPr>
                      <w:pStyle w:val="Default"/>
                      <w:numPr>
                        <w:ilvl w:val="0"/>
                        <w:numId w:val="10"/>
                      </w:numPr>
                      <w:spacing w:after="60"/>
                      <w:rPr>
                        <w:rFonts w:asciiTheme="minorHAnsi" w:hAnsiTheme="minorHAnsi" w:cstheme="minorHAnsi"/>
                        <w:sz w:val="20"/>
                        <w:szCs w:val="20"/>
                        <w:lang w:val="en-US"/>
                      </w:rPr>
                    </w:pPr>
                    <w:r w:rsidRPr="00060184">
                      <w:rPr>
                        <w:rFonts w:asciiTheme="minorHAnsi" w:hAnsiTheme="minorHAnsi" w:cstheme="minorHAnsi"/>
                        <w:sz w:val="20"/>
                        <w:szCs w:val="20"/>
                        <w:lang w:val="de-DE"/>
                      </w:rPr>
                      <w:t xml:space="preserve">„Notes to Table ....“ – heading for notes under the Table </w:t>
                    </w:r>
                  </w:p>
                  <w:p w14:paraId="5DC34578" w14:textId="77777777" w:rsidR="002C2464" w:rsidRPr="00060184" w:rsidRDefault="002C2464" w:rsidP="002C2464">
                    <w:pPr>
                      <w:pStyle w:val="Default"/>
                      <w:numPr>
                        <w:ilvl w:val="0"/>
                        <w:numId w:val="10"/>
                      </w:numPr>
                      <w:spacing w:after="60"/>
                      <w:rPr>
                        <w:rFonts w:asciiTheme="minorHAnsi" w:hAnsiTheme="minorHAnsi" w:cstheme="minorHAnsi"/>
                        <w:sz w:val="20"/>
                        <w:szCs w:val="20"/>
                        <w:lang w:val="en-US"/>
                      </w:rPr>
                    </w:pPr>
                    <w:r w:rsidRPr="00060184">
                      <w:rPr>
                        <w:rFonts w:asciiTheme="minorHAnsi" w:hAnsiTheme="minorHAnsi" w:cstheme="minorHAnsi"/>
                        <w:sz w:val="20"/>
                        <w:szCs w:val="20"/>
                        <w:lang w:val="en-US"/>
                      </w:rPr>
                      <w:t>For notes applicable to complete columns, include “</w:t>
                    </w:r>
                    <w:r w:rsidRPr="00060184">
                      <w:rPr>
                        <w:rFonts w:asciiTheme="minorHAnsi" w:hAnsiTheme="minorHAnsi" w:cstheme="minorHAnsi"/>
                        <w:sz w:val="20"/>
                        <w:szCs w:val="20"/>
                        <w:vertAlign w:val="superscript"/>
                        <w:lang w:val="en-US"/>
                      </w:rPr>
                      <w:t>see note 1..</w:t>
                    </w:r>
                    <w:r w:rsidRPr="00060184">
                      <w:rPr>
                        <w:rFonts w:asciiTheme="minorHAnsi" w:hAnsiTheme="minorHAnsi" w:cstheme="minorHAnsi"/>
                        <w:sz w:val="20"/>
                        <w:szCs w:val="20"/>
                        <w:lang w:val="en-US"/>
                      </w:rPr>
                      <w:t>” as part of the column header</w:t>
                    </w:r>
                  </w:p>
                  <w:p w14:paraId="274CFDD0" w14:textId="77777777" w:rsidR="002C2464" w:rsidRPr="00060184" w:rsidRDefault="002C2464" w:rsidP="002C2464">
                    <w:pPr>
                      <w:pStyle w:val="Default"/>
                      <w:numPr>
                        <w:ilvl w:val="0"/>
                        <w:numId w:val="10"/>
                      </w:numPr>
                      <w:spacing w:after="60"/>
                      <w:rPr>
                        <w:rFonts w:asciiTheme="minorHAnsi" w:hAnsiTheme="minorHAnsi" w:cstheme="minorHAnsi"/>
                        <w:sz w:val="20"/>
                        <w:szCs w:val="20"/>
                        <w:lang w:val="en-US"/>
                      </w:rPr>
                    </w:pPr>
                    <w:r w:rsidRPr="00060184">
                      <w:rPr>
                        <w:rFonts w:asciiTheme="minorHAnsi" w:hAnsiTheme="minorHAnsi" w:cstheme="minorHAnsi"/>
                        <w:sz w:val="20"/>
                        <w:szCs w:val="20"/>
                        <w:lang w:val="en-US"/>
                      </w:rPr>
                      <w:t>For notes applicable to complete rows, include “</w:t>
                    </w:r>
                    <w:r w:rsidRPr="00060184">
                      <w:rPr>
                        <w:rFonts w:asciiTheme="minorHAnsi" w:hAnsiTheme="minorHAnsi" w:cstheme="minorHAnsi"/>
                        <w:sz w:val="20"/>
                        <w:szCs w:val="20"/>
                        <w:vertAlign w:val="superscript"/>
                        <w:lang w:val="en-US"/>
                      </w:rPr>
                      <w:t>see note 1..</w:t>
                    </w:r>
                    <w:r w:rsidRPr="00060184">
                      <w:rPr>
                        <w:rFonts w:asciiTheme="minorHAnsi" w:hAnsiTheme="minorHAnsi" w:cstheme="minorHAnsi"/>
                        <w:sz w:val="20"/>
                        <w:szCs w:val="20"/>
                        <w:lang w:val="en-US"/>
                      </w:rPr>
                      <w:t>” as part of the row header</w:t>
                    </w:r>
                  </w:p>
                  <w:p w14:paraId="4FB1D9A5" w14:textId="77777777" w:rsidR="002C2464" w:rsidRPr="00060184" w:rsidRDefault="002C2464" w:rsidP="002C2464">
                    <w:pPr>
                      <w:pStyle w:val="Default"/>
                      <w:numPr>
                        <w:ilvl w:val="0"/>
                        <w:numId w:val="10"/>
                      </w:numPr>
                      <w:spacing w:after="60"/>
                      <w:rPr>
                        <w:rFonts w:asciiTheme="minorHAnsi" w:hAnsiTheme="minorHAnsi" w:cstheme="minorHAnsi"/>
                        <w:sz w:val="20"/>
                        <w:szCs w:val="20"/>
                        <w:lang w:val="en-US"/>
                      </w:rPr>
                    </w:pPr>
                    <w:r w:rsidRPr="00060184">
                      <w:rPr>
                        <w:rFonts w:asciiTheme="minorHAnsi" w:hAnsiTheme="minorHAnsi" w:cstheme="minorHAnsi"/>
                        <w:sz w:val="20"/>
                        <w:szCs w:val="20"/>
                        <w:lang w:val="en-US"/>
                      </w:rPr>
                      <w:t>For notes applicable to specific cells, include “</w:t>
                    </w:r>
                    <w:r w:rsidRPr="00060184">
                      <w:rPr>
                        <w:rFonts w:asciiTheme="minorHAnsi" w:hAnsiTheme="minorHAnsi" w:cstheme="minorHAnsi"/>
                        <w:sz w:val="20"/>
                        <w:szCs w:val="20"/>
                        <w:vertAlign w:val="superscript"/>
                        <w:lang w:val="en-US"/>
                      </w:rPr>
                      <w:t>see note 1..</w:t>
                    </w:r>
                    <w:r w:rsidRPr="00060184">
                      <w:rPr>
                        <w:rFonts w:asciiTheme="minorHAnsi" w:hAnsiTheme="minorHAnsi" w:cstheme="minorHAnsi"/>
                        <w:sz w:val="20"/>
                        <w:szCs w:val="20"/>
                        <w:lang w:val="en-US"/>
                      </w:rPr>
                      <w:t>” as part of the cell information</w:t>
                    </w:r>
                  </w:p>
                  <w:p w14:paraId="74F77AE9" w14:textId="77777777" w:rsidR="002C2464" w:rsidRDefault="002C2464" w:rsidP="002C2464">
                    <w:pPr>
                      <w:pStyle w:val="Default"/>
                      <w:numPr>
                        <w:ilvl w:val="0"/>
                        <w:numId w:val="10"/>
                      </w:numPr>
                      <w:spacing w:after="60"/>
                      <w:rPr>
                        <w:rFonts w:asciiTheme="minorHAnsi" w:hAnsiTheme="minorHAnsi" w:cstheme="minorHAnsi"/>
                        <w:sz w:val="20"/>
                        <w:szCs w:val="20"/>
                        <w:lang w:val="en-US"/>
                      </w:rPr>
                    </w:pPr>
                    <w:r w:rsidRPr="00060184">
                      <w:rPr>
                        <w:rFonts w:asciiTheme="minorHAnsi" w:hAnsiTheme="minorHAnsi" w:cstheme="minorHAnsi"/>
                        <w:sz w:val="20"/>
                        <w:szCs w:val="20"/>
                        <w:lang w:val="en-US"/>
                      </w:rPr>
                      <w:t>If there are notes remaining which are not then referenced, delete them since they are not relevant to that table.</w:t>
                    </w:r>
                  </w:p>
                  <w:p w14:paraId="14BD39BE" w14:textId="6AAC2C05" w:rsidR="003D513A" w:rsidRPr="006042BF" w:rsidRDefault="00341E8D" w:rsidP="006042BF">
                    <w:pPr>
                      <w:pStyle w:val="Default"/>
                      <w:spacing w:after="60"/>
                      <w:ind w:left="360"/>
                      <w:rPr>
                        <w:rFonts w:asciiTheme="minorHAnsi" w:hAnsiTheme="minorHAnsi" w:cstheme="minorHAnsi"/>
                        <w:color w:val="auto"/>
                        <w:sz w:val="20"/>
                        <w:szCs w:val="20"/>
                        <w:lang w:val="de-DE"/>
                      </w:rPr>
                    </w:pPr>
                  </w:p>
                </w:sdtContent>
              </w:sdt>
            </w:sdtContent>
          </w:sdt>
          <w:p w14:paraId="3A5CEE03" w14:textId="166F96D4" w:rsidR="003D513A" w:rsidRPr="00F22B7F" w:rsidRDefault="00341E8D" w:rsidP="00273C22">
            <w:pPr>
              <w:pStyle w:val="Default"/>
              <w:spacing w:after="60"/>
              <w:rPr>
                <w:rFonts w:ascii="Times New Roman" w:hAnsi="Times New Roman" w:cs="Times New Roman"/>
                <w:lang w:val="en-US"/>
              </w:rPr>
            </w:pPr>
            <w:sdt>
              <w:sdtPr>
                <w:rPr>
                  <w:rFonts w:ascii="Calibri" w:hAnsi="Calibri" w:cs="Times New Roman"/>
                  <w:sz w:val="20"/>
                  <w:szCs w:val="20"/>
                  <w:lang w:val="de-DE"/>
                </w:rPr>
                <w:id w:val="1094675294"/>
                <w:placeholder>
                  <w:docPart w:val="50F6046FD8434FAEA720E301F222765A"/>
                </w:placeholder>
              </w:sdtPr>
              <w:sdtEndPr/>
              <w:sdtContent>
                <w:r w:rsidR="00D44004">
                  <w:rPr>
                    <w:rFonts w:ascii="Calibri" w:hAnsi="Calibri" w:cs="Times New Roman"/>
                    <w:sz w:val="20"/>
                    <w:szCs w:val="20"/>
                    <w:lang w:val="de-DE"/>
                  </w:rPr>
                  <w:t>Clear presentation.</w:t>
                </w:r>
                <w:r w:rsidR="00D44004" w:rsidRPr="00A45DA7">
                  <w:rPr>
                    <w:rFonts w:asciiTheme="minorHAnsi" w:hAnsiTheme="minorHAnsi" w:cstheme="minorHAnsi"/>
                    <w:sz w:val="20"/>
                    <w:szCs w:val="20"/>
                    <w:lang w:val="en-US"/>
                  </w:rPr>
                  <w:t xml:space="preserve"> </w:t>
                </w:r>
                <w:r w:rsidR="002C2464" w:rsidRPr="00A45DA7">
                  <w:rPr>
                    <w:rFonts w:asciiTheme="minorHAnsi" w:hAnsiTheme="minorHAnsi" w:cstheme="minorHAnsi"/>
                    <w:sz w:val="20"/>
                    <w:szCs w:val="20"/>
                    <w:lang w:val="en-US"/>
                  </w:rPr>
                  <w:t>Personal experience in development of IEC</w:t>
                </w:r>
                <w:r w:rsidR="002C2464">
                  <w:rPr>
                    <w:rFonts w:asciiTheme="minorHAnsi" w:hAnsiTheme="minorHAnsi" w:cstheme="minorHAnsi"/>
                    <w:sz w:val="20"/>
                    <w:szCs w:val="20"/>
                    <w:lang w:val="en-US"/>
                  </w:rPr>
                  <w:t>,</w:t>
                </w:r>
                <w:r w:rsidR="002C2464" w:rsidRPr="00A45DA7">
                  <w:rPr>
                    <w:rFonts w:asciiTheme="minorHAnsi" w:hAnsiTheme="minorHAnsi" w:cstheme="minorHAnsi"/>
                    <w:sz w:val="20"/>
                    <w:szCs w:val="20"/>
                    <w:lang w:val="en-US"/>
                  </w:rPr>
                  <w:t xml:space="preserve"> CENELEC</w:t>
                </w:r>
                <w:r w:rsidR="002C2464">
                  <w:rPr>
                    <w:rFonts w:asciiTheme="minorHAnsi" w:hAnsiTheme="minorHAnsi" w:cstheme="minorHAnsi"/>
                    <w:sz w:val="20"/>
                    <w:szCs w:val="20"/>
                    <w:lang w:val="en-US"/>
                  </w:rPr>
                  <w:t>, IEEE</w:t>
                </w:r>
                <w:r w:rsidR="002C2464" w:rsidRPr="00A45DA7">
                  <w:rPr>
                    <w:rFonts w:asciiTheme="minorHAnsi" w:hAnsiTheme="minorHAnsi" w:cstheme="minorHAnsi"/>
                    <w:sz w:val="20"/>
                    <w:szCs w:val="20"/>
                    <w:lang w:val="en-US"/>
                  </w:rPr>
                  <w:t xml:space="preserve"> standards</w:t>
                </w:r>
                <w:r w:rsidR="002C2464">
                  <w:rPr>
                    <w:rFonts w:asciiTheme="minorHAnsi" w:hAnsiTheme="minorHAnsi" w:cstheme="minorHAnsi"/>
                    <w:sz w:val="20"/>
                    <w:szCs w:val="20"/>
                    <w:lang w:val="en-US"/>
                  </w:rPr>
                  <w:t xml:space="preserve"> which have strict drafting guides.</w:t>
                </w:r>
                <w:r w:rsidR="002C2464">
                  <w:rPr>
                    <w:rFonts w:ascii="Calibri" w:hAnsi="Calibri" w:cs="Times New Roman"/>
                    <w:sz w:val="20"/>
                    <w:szCs w:val="20"/>
                    <w:lang w:val="de-DE"/>
                  </w:rPr>
                  <w:t xml:space="preserve"> </w:t>
                </w:r>
              </w:sdtContent>
            </w:sdt>
          </w:p>
        </w:tc>
      </w:tr>
      <w:tr w:rsidR="003D513A" w:rsidRPr="00F22B7F" w14:paraId="6DE761C4" w14:textId="77777777" w:rsidTr="00273C22">
        <w:trPr>
          <w:trHeight w:val="750"/>
        </w:trPr>
        <w:tc>
          <w:tcPr>
            <w:tcW w:w="846" w:type="dxa"/>
          </w:tcPr>
          <w:sdt>
            <w:sdtPr>
              <w:rPr>
                <w:rFonts w:ascii="Calibri" w:hAnsi="Calibri" w:cs="Times New Roman"/>
                <w:b/>
                <w:sz w:val="16"/>
                <w:szCs w:val="16"/>
                <w:lang w:val="en-GB"/>
              </w:rPr>
              <w:id w:val="606012110"/>
              <w:placeholder>
                <w:docPart w:val="60A99475CF8B444CAD0ADBE7862EF5A9"/>
              </w:placeholder>
            </w:sdtPr>
            <w:sdtEndPr/>
            <w:sdtContent>
              <w:p w14:paraId="3373113B" w14:textId="4FB226E7" w:rsidR="003D513A" w:rsidRPr="00116202" w:rsidRDefault="002C2464" w:rsidP="00273C22">
                <w:pPr>
                  <w:keepLines/>
                  <w:spacing w:before="40" w:after="40"/>
                  <w:jc w:val="center"/>
                  <w:rPr>
                    <w:rFonts w:ascii="Calibri" w:hAnsi="Calibri" w:cs="Times New Roman"/>
                    <w:b/>
                    <w:sz w:val="16"/>
                    <w:szCs w:val="16"/>
                    <w:lang w:val="en-GB"/>
                  </w:rPr>
                </w:pPr>
                <w:r>
                  <w:rPr>
                    <w:rStyle w:val="Platzhaltertext"/>
                    <w:sz w:val="16"/>
                    <w:szCs w:val="16"/>
                  </w:rPr>
                  <w:t>9</w:t>
                </w:r>
              </w:p>
            </w:sdtContent>
          </w:sdt>
        </w:tc>
        <w:tc>
          <w:tcPr>
            <w:tcW w:w="1276" w:type="dxa"/>
          </w:tcPr>
          <w:p w14:paraId="6068C180" w14:textId="7A89EEF0" w:rsidR="003D513A" w:rsidRPr="00BB1DFA" w:rsidRDefault="00341E8D" w:rsidP="00273C22">
            <w:pPr>
              <w:keepLines/>
              <w:spacing w:before="40" w:after="40"/>
              <w:rPr>
                <w:rFonts w:ascii="Calibri" w:hAnsi="Calibri" w:cs="Times New Roman"/>
                <w:sz w:val="20"/>
                <w:szCs w:val="20"/>
                <w:lang w:val="fr-FR"/>
              </w:rPr>
            </w:pPr>
            <w:sdt>
              <w:sdtPr>
                <w:rPr>
                  <w:rFonts w:ascii="Calibri" w:hAnsi="Calibri" w:cs="Times New Roman"/>
                  <w:sz w:val="20"/>
                  <w:szCs w:val="20"/>
                  <w:lang w:val="de-DE"/>
                </w:rPr>
                <w:id w:val="-485709049"/>
                <w:placeholder>
                  <w:docPart w:val="746B2F37018B4968827F3DA662193705"/>
                </w:placeholder>
                <w:dropDownList>
                  <w:listItem w:value="Indicate document"/>
                  <w:listItem w:displayText="Guidelines" w:value="Guidelines"/>
                  <w:listItem w:displayText="Appendix A" w:value="Appendix A"/>
                  <w:listItem w:displayText="Appendix B" w:value="Appendix B"/>
                </w:dropDownList>
              </w:sdtPr>
              <w:sdtEndPr/>
              <w:sdtContent>
                <w:r w:rsidR="002C2464">
                  <w:rPr>
                    <w:rFonts w:ascii="Calibri" w:hAnsi="Calibri" w:cs="Times New Roman"/>
                    <w:sz w:val="20"/>
                    <w:szCs w:val="20"/>
                    <w:lang w:val="de-DE"/>
                  </w:rPr>
                  <w:t>Guidelines</w:t>
                </w:r>
              </w:sdtContent>
            </w:sdt>
          </w:p>
        </w:tc>
        <w:sdt>
          <w:sdtPr>
            <w:rPr>
              <w:rStyle w:val="Zeilen"/>
            </w:rPr>
            <w:id w:val="-1967035151"/>
            <w:placeholder>
              <w:docPart w:val="E86183C185174FA4B7612565B6AA7E4E"/>
            </w:placeholder>
            <w:text/>
          </w:sdtPr>
          <w:sdtEndPr>
            <w:rPr>
              <w:rStyle w:val="Absatz-Standardschriftart"/>
              <w:rFonts w:ascii="Calibri" w:hAnsi="Calibri" w:cs="Times New Roman"/>
              <w:sz w:val="20"/>
              <w:szCs w:val="20"/>
              <w:lang w:val="de-DE"/>
            </w:rPr>
          </w:sdtEndPr>
          <w:sdtContent>
            <w:tc>
              <w:tcPr>
                <w:tcW w:w="992" w:type="dxa"/>
              </w:tcPr>
              <w:p w14:paraId="2DD426C4" w14:textId="5EF7E85F" w:rsidR="003D513A" w:rsidRPr="00F77C97" w:rsidRDefault="002C2464" w:rsidP="00273C22">
                <w:pPr>
                  <w:keepLines/>
                  <w:spacing w:before="40" w:after="40"/>
                  <w:rPr>
                    <w:rFonts w:ascii="Calibri" w:hAnsi="Calibri" w:cs="Times New Roman"/>
                    <w:sz w:val="20"/>
                    <w:szCs w:val="20"/>
                    <w:lang w:val="de-DE"/>
                  </w:rPr>
                </w:pPr>
                <w:r>
                  <w:rPr>
                    <w:rStyle w:val="Zeilen"/>
                  </w:rPr>
                  <w:t>522, 523</w:t>
                </w:r>
              </w:p>
            </w:tc>
          </w:sdtContent>
        </w:sdt>
        <w:tc>
          <w:tcPr>
            <w:tcW w:w="1158" w:type="dxa"/>
          </w:tcPr>
          <w:sdt>
            <w:sdtPr>
              <w:rPr>
                <w:color w:val="808080"/>
              </w:rPr>
              <w:id w:val="-1551071054"/>
              <w:placeholder>
                <w:docPart w:val="F8D72CCB127A42B3BA16564DC64D1790"/>
              </w:placeholder>
              <w:dropDownList>
                <w:listItem w:value="Pick type of comment"/>
                <w:listItem w:displayText="General" w:value="General"/>
                <w:listItem w:displayText="Technical" w:value="Technical"/>
                <w:listItem w:displayText="Editorial" w:value="Editorial"/>
              </w:dropDownList>
            </w:sdtPr>
            <w:sdtEndPr/>
            <w:sdtContent>
              <w:p w14:paraId="3EDFE9D2" w14:textId="2BF98824" w:rsidR="003D513A" w:rsidRPr="00D90473" w:rsidRDefault="002C2464" w:rsidP="00273C22">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2064443792"/>
              <w:placeholder>
                <w:docPart w:val="012C2E6F1E76457994DA60639F8820F6"/>
              </w:placeholder>
            </w:sdtPr>
            <w:sdtEndPr/>
            <w:sdtContent>
              <w:p w14:paraId="610A13DB" w14:textId="4D9861C8" w:rsidR="002C2464" w:rsidRDefault="002C2464" w:rsidP="002C2464">
                <w:pPr>
                  <w:keepLines/>
                  <w:spacing w:after="60"/>
                  <w:rPr>
                    <w:rFonts w:ascii="Calibri" w:hAnsi="Calibri" w:cs="Times New Roman"/>
                    <w:sz w:val="20"/>
                    <w:szCs w:val="20"/>
                    <w:lang w:val="de-DE"/>
                  </w:rPr>
                </w:pPr>
                <w:r>
                  <w:rPr>
                    <w:rFonts w:ascii="Calibri" w:hAnsi="Calibri" w:cs="Times New Roman"/>
                    <w:sz w:val="20"/>
                    <w:szCs w:val="20"/>
                    <w:lang w:val="de-DE"/>
                  </w:rPr>
                  <w:t>Care should be taken to avoid confusing line breaks due to automatic justification by the editing software. The numeric value and ALL the text defining the associated unit should be on the same line.  Having the „</w:t>
                </w:r>
                <w:r w:rsidRPr="006F0DD2">
                  <w:rPr>
                    <w:rFonts w:ascii="Calibri" w:hAnsi="Calibri" w:cs="Times New Roman"/>
                    <w:sz w:val="20"/>
                    <w:szCs w:val="20"/>
                    <w:vertAlign w:val="superscript"/>
                    <w:lang w:val="de-DE"/>
                  </w:rPr>
                  <w:t>2</w:t>
                </w:r>
                <w:r>
                  <w:rPr>
                    <w:rFonts w:ascii="Calibri" w:hAnsi="Calibri" w:cs="Times New Roman"/>
                    <w:sz w:val="20"/>
                    <w:szCs w:val="20"/>
                    <w:lang w:val="de-DE"/>
                  </w:rPr>
                  <w:t>“ on the following line  to „W m</w:t>
                </w:r>
                <w:r w:rsidRPr="006F0DD2">
                  <w:rPr>
                    <w:rFonts w:ascii="Calibri" w:hAnsi="Calibri" w:cs="Times New Roman"/>
                    <w:sz w:val="20"/>
                    <w:szCs w:val="20"/>
                    <w:vertAlign w:val="superscript"/>
                    <w:lang w:val="de-DE"/>
                  </w:rPr>
                  <w:t>-</w:t>
                </w:r>
                <w:r>
                  <w:rPr>
                    <w:rFonts w:ascii="Calibri" w:hAnsi="Calibri" w:cs="Times New Roman"/>
                    <w:sz w:val="20"/>
                    <w:szCs w:val="20"/>
                    <w:lang w:val="de-DE"/>
                  </w:rPr>
                  <w:t>„ is really poor presentation.</w:t>
                </w:r>
              </w:p>
              <w:p w14:paraId="2F19F51B" w14:textId="5858C854" w:rsidR="003D513A" w:rsidRPr="00C77DEE" w:rsidRDefault="00341E8D" w:rsidP="00273C22">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203326955"/>
              <w:placeholder>
                <w:docPart w:val="B39A468153F443A7AA87FEA178DD5C63"/>
              </w:placeholder>
            </w:sdtPr>
            <w:sdtEndPr/>
            <w:sdtContent>
              <w:p w14:paraId="36804C2F" w14:textId="1041F673" w:rsidR="002C2464" w:rsidRPr="00F22B7F" w:rsidRDefault="002C2464" w:rsidP="002C2464">
                <w:pPr>
                  <w:pStyle w:val="Default"/>
                  <w:spacing w:after="60"/>
                  <w:rPr>
                    <w:rFonts w:ascii="Times New Roman" w:hAnsi="Times New Roman" w:cs="Times New Roman"/>
                    <w:lang w:val="en-US"/>
                  </w:rPr>
                </w:pPr>
                <w:r>
                  <w:rPr>
                    <w:rFonts w:ascii="Calibri" w:hAnsi="Calibri" w:cs="Times New Roman"/>
                    <w:sz w:val="20"/>
                    <w:szCs w:val="20"/>
                    <w:lang w:val="de-DE"/>
                  </w:rPr>
                  <w:t xml:space="preserve"> </w:t>
                </w:r>
                <w:sdt>
                  <w:sdtPr>
                    <w:rPr>
                      <w:rFonts w:ascii="Calibri" w:hAnsi="Calibri" w:cs="Times New Roman"/>
                      <w:sz w:val="20"/>
                      <w:szCs w:val="20"/>
                      <w:lang w:val="de-DE"/>
                    </w:rPr>
                    <w:id w:val="-1238474559"/>
                    <w:placeholder>
                      <w:docPart w:val="B6DA0DECE1844DFDBEA32D375BE758D8"/>
                    </w:placeholder>
                  </w:sdtPr>
                  <w:sdtEndPr/>
                  <w:sdtContent>
                    <w:r w:rsidRPr="008A33E8">
                      <w:rPr>
                        <w:rFonts w:ascii="Calibri" w:hAnsi="Calibri" w:cs="Times New Roman"/>
                        <w:b/>
                        <w:sz w:val="20"/>
                        <w:szCs w:val="20"/>
                        <w:lang w:val="de-DE"/>
                      </w:rPr>
                      <w:t>Line 523 -</w:t>
                    </w:r>
                    <w:r>
                      <w:rPr>
                        <w:rFonts w:ascii="Calibri" w:hAnsi="Calibri" w:cs="Times New Roman"/>
                        <w:sz w:val="20"/>
                        <w:szCs w:val="20"/>
                        <w:lang w:val="de-DE"/>
                      </w:rPr>
                      <w:t xml:space="preserve"> 200 W m</w:t>
                    </w:r>
                    <w:r w:rsidRPr="006F0DD2">
                      <w:rPr>
                        <w:rFonts w:ascii="Calibri" w:hAnsi="Calibri" w:cs="Times New Roman"/>
                        <w:sz w:val="20"/>
                        <w:szCs w:val="20"/>
                        <w:vertAlign w:val="superscript"/>
                        <w:lang w:val="de-DE"/>
                      </w:rPr>
                      <w:t>-2</w:t>
                    </w:r>
                  </w:sdtContent>
                </w:sdt>
              </w:p>
              <w:p w14:paraId="11DCE228" w14:textId="0A5009B1" w:rsidR="003D513A" w:rsidRPr="00F22B7F" w:rsidRDefault="002C2464" w:rsidP="002C2464">
                <w:pPr>
                  <w:pStyle w:val="Default"/>
                  <w:spacing w:after="60"/>
                  <w:rPr>
                    <w:rFonts w:ascii="Times New Roman" w:hAnsi="Times New Roman" w:cs="Times New Roman"/>
                    <w:lang w:val="en-US"/>
                  </w:rPr>
                </w:pPr>
                <w:r>
                  <w:rPr>
                    <w:rFonts w:ascii="Calibri" w:hAnsi="Calibri" w:cs="Times New Roman"/>
                    <w:sz w:val="20"/>
                    <w:szCs w:val="20"/>
                    <w:lang w:val="de-DE"/>
                  </w:rPr>
                  <w:t xml:space="preserve"> </w:t>
                </w:r>
              </w:p>
            </w:sdtContent>
          </w:sdt>
          <w:p w14:paraId="61DCC7BC" w14:textId="59E9C6AA" w:rsidR="003D513A" w:rsidRPr="00F22B7F" w:rsidRDefault="00341E8D" w:rsidP="00273C22">
            <w:pPr>
              <w:pStyle w:val="Default"/>
              <w:spacing w:after="60"/>
              <w:rPr>
                <w:rFonts w:ascii="Times New Roman" w:hAnsi="Times New Roman" w:cs="Times New Roman"/>
                <w:lang w:val="en-US"/>
              </w:rPr>
            </w:pPr>
            <w:sdt>
              <w:sdtPr>
                <w:rPr>
                  <w:rFonts w:ascii="Calibri" w:hAnsi="Calibri" w:cs="Times New Roman"/>
                  <w:sz w:val="20"/>
                  <w:szCs w:val="20"/>
                  <w:lang w:val="de-DE"/>
                </w:rPr>
                <w:id w:val="2118244596"/>
                <w:placeholder>
                  <w:docPart w:val="B019A758CA3E4A459A0FF61111BFED7A"/>
                </w:placeholder>
              </w:sdtPr>
              <w:sdtEndPr/>
              <w:sdtContent>
                <w:r w:rsidR="00D44004">
                  <w:rPr>
                    <w:rFonts w:ascii="Calibri" w:hAnsi="Calibri" w:cs="Times New Roman"/>
                    <w:sz w:val="20"/>
                    <w:szCs w:val="20"/>
                    <w:lang w:val="de-DE"/>
                  </w:rPr>
                  <w:t xml:space="preserve">Clear presentation. </w:t>
                </w:r>
                <w:r w:rsidR="00D44004" w:rsidRPr="00A45DA7">
                  <w:rPr>
                    <w:rFonts w:asciiTheme="minorHAnsi" w:hAnsiTheme="minorHAnsi" w:cstheme="minorHAnsi"/>
                    <w:sz w:val="20"/>
                    <w:szCs w:val="20"/>
                    <w:lang w:val="en-US"/>
                  </w:rPr>
                  <w:t xml:space="preserve"> Personal experience in development of IEC</w:t>
                </w:r>
                <w:r w:rsidR="00D44004">
                  <w:rPr>
                    <w:rFonts w:asciiTheme="minorHAnsi" w:hAnsiTheme="minorHAnsi" w:cstheme="minorHAnsi"/>
                    <w:sz w:val="20"/>
                    <w:szCs w:val="20"/>
                    <w:lang w:val="en-US"/>
                  </w:rPr>
                  <w:t>,</w:t>
                </w:r>
                <w:r w:rsidR="00D44004" w:rsidRPr="00A45DA7">
                  <w:rPr>
                    <w:rFonts w:asciiTheme="minorHAnsi" w:hAnsiTheme="minorHAnsi" w:cstheme="minorHAnsi"/>
                    <w:sz w:val="20"/>
                    <w:szCs w:val="20"/>
                    <w:lang w:val="en-US"/>
                  </w:rPr>
                  <w:t xml:space="preserve"> CENELEC</w:t>
                </w:r>
                <w:r w:rsidR="00D44004">
                  <w:rPr>
                    <w:rFonts w:asciiTheme="minorHAnsi" w:hAnsiTheme="minorHAnsi" w:cstheme="minorHAnsi"/>
                    <w:sz w:val="20"/>
                    <w:szCs w:val="20"/>
                    <w:lang w:val="en-US"/>
                  </w:rPr>
                  <w:t>, IEEE</w:t>
                </w:r>
                <w:r w:rsidR="00D44004" w:rsidRPr="00A45DA7">
                  <w:rPr>
                    <w:rFonts w:asciiTheme="minorHAnsi" w:hAnsiTheme="minorHAnsi" w:cstheme="minorHAnsi"/>
                    <w:sz w:val="20"/>
                    <w:szCs w:val="20"/>
                    <w:lang w:val="en-US"/>
                  </w:rPr>
                  <w:t xml:space="preserve"> standards</w:t>
                </w:r>
                <w:r w:rsidR="00D44004">
                  <w:rPr>
                    <w:rFonts w:asciiTheme="minorHAnsi" w:hAnsiTheme="minorHAnsi" w:cstheme="minorHAnsi"/>
                    <w:sz w:val="20"/>
                    <w:szCs w:val="20"/>
                    <w:lang w:val="en-US"/>
                  </w:rPr>
                  <w:t xml:space="preserve"> which have strict drafting guides.</w:t>
                </w:r>
                <w:r w:rsidR="00D44004">
                  <w:rPr>
                    <w:rFonts w:ascii="Calibri" w:hAnsi="Calibri" w:cs="Times New Roman"/>
                    <w:sz w:val="20"/>
                    <w:szCs w:val="20"/>
                    <w:lang w:val="de-DE"/>
                  </w:rPr>
                  <w:t xml:space="preserve">  </w:t>
                </w:r>
              </w:sdtContent>
            </w:sdt>
          </w:p>
        </w:tc>
      </w:tr>
    </w:tbl>
    <w:p w14:paraId="4925019F" w14:textId="2F5DD44F" w:rsidR="00E10082" w:rsidRPr="00132B85" w:rsidRDefault="00E10082" w:rsidP="003D513A">
      <w:pPr>
        <w:tabs>
          <w:tab w:val="left" w:pos="5910"/>
        </w:tabs>
        <w:rPr>
          <w:rFonts w:ascii="Times New Roman" w:hAnsi="Times New Roman" w:cs="Times New Roman"/>
          <w:sz w:val="20"/>
          <w:szCs w:val="20"/>
          <w:lang w:val="en-US"/>
        </w:rPr>
      </w:pPr>
    </w:p>
    <w:sectPr w:rsidR="00E10082" w:rsidRPr="00132B85" w:rsidSect="00116202">
      <w:headerReference w:type="default" r:id="rId19"/>
      <w:footerReference w:type="default" r:id="rId20"/>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ACDB1" w14:textId="77777777" w:rsidR="00F4195E" w:rsidRDefault="00F4195E" w:rsidP="001E6071">
      <w:pPr>
        <w:spacing w:after="0" w:line="240" w:lineRule="auto"/>
      </w:pPr>
      <w:r>
        <w:separator/>
      </w:r>
    </w:p>
  </w:endnote>
  <w:endnote w:type="continuationSeparator" w:id="0">
    <w:p w14:paraId="02398F6F" w14:textId="77777777" w:rsidR="00F4195E" w:rsidRDefault="00F4195E"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14:paraId="45306CF6" w14:textId="77777777" w:rsidR="00273C22" w:rsidRDefault="00273C22">
        <w:pPr>
          <w:pStyle w:val="Fuzeile"/>
          <w:jc w:val="right"/>
        </w:pPr>
        <w:r>
          <w:fldChar w:fldCharType="begin"/>
        </w:r>
        <w:r>
          <w:instrText xml:space="preserve"> PAGE   \* MERGEFORMAT </w:instrText>
        </w:r>
        <w:r>
          <w:fldChar w:fldCharType="separate"/>
        </w:r>
        <w:r w:rsidR="00341E8D">
          <w:rPr>
            <w:noProof/>
          </w:rPr>
          <w:t>2</w:t>
        </w:r>
        <w:r>
          <w:rPr>
            <w:noProof/>
          </w:rPr>
          <w:fldChar w:fldCharType="end"/>
        </w:r>
      </w:p>
    </w:sdtContent>
  </w:sdt>
  <w:p w14:paraId="6DD10377" w14:textId="77777777" w:rsidR="00273C22" w:rsidRDefault="00273C2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34AAE" w14:textId="77777777" w:rsidR="00F4195E" w:rsidRDefault="00F4195E" w:rsidP="001E6071">
      <w:pPr>
        <w:spacing w:after="0" w:line="240" w:lineRule="auto"/>
      </w:pPr>
      <w:r>
        <w:separator/>
      </w:r>
    </w:p>
  </w:footnote>
  <w:footnote w:type="continuationSeparator" w:id="0">
    <w:p w14:paraId="1E5FF986" w14:textId="77777777" w:rsidR="00F4195E" w:rsidRDefault="00F4195E"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B77B0" w14:textId="77777777" w:rsidR="00273C22" w:rsidRPr="00C61B9F" w:rsidRDefault="00273C22"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75A53F81" wp14:editId="5F8228EE">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14:paraId="110B6F63" w14:textId="77777777" w:rsidR="00273C22" w:rsidRPr="00C61B9F" w:rsidRDefault="00273C22"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Pr>
        <w:rFonts w:ascii="Calibri" w:hAnsi="Calibri"/>
        <w:b/>
        <w:sz w:val="28"/>
        <w:szCs w:val="28"/>
        <w:lang w:val="en-GB"/>
      </w:rPr>
      <w:t xml:space="preserve">Comments to be uploaded </w:t>
    </w:r>
    <w:r>
      <w:rPr>
        <w:rFonts w:ascii="Calibri" w:hAnsi="Calibri"/>
        <w:b/>
        <w:color w:val="FF0000"/>
        <w:sz w:val="28"/>
        <w:szCs w:val="28"/>
        <w:lang w:val="en-GB"/>
      </w:rPr>
      <w:t>until 9</w:t>
    </w:r>
    <w:r w:rsidRPr="009C586F">
      <w:rPr>
        <w:rFonts w:ascii="Calibri" w:hAnsi="Calibri"/>
        <w:b/>
        <w:color w:val="FF0000"/>
        <w:sz w:val="28"/>
        <w:szCs w:val="28"/>
        <w:lang w:val="en-GB"/>
      </w:rPr>
      <w:t>.10.2018</w:t>
    </w:r>
  </w:p>
  <w:p w14:paraId="7EBCD146" w14:textId="77777777" w:rsidR="00273C22" w:rsidRPr="000541D6" w:rsidRDefault="00273C22">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BB3"/>
    <w:multiLevelType w:val="hybridMultilevel"/>
    <w:tmpl w:val="7D56A804"/>
    <w:lvl w:ilvl="0" w:tplc="504E1D40">
      <w:start w:val="1"/>
      <w:numFmt w:val="lowerLetter"/>
      <w:lvlText w:val="%1)"/>
      <w:lvlJc w:val="left"/>
      <w:pPr>
        <w:ind w:left="720" w:hanging="360"/>
      </w:pPr>
      <w:rPr>
        <w:rFonts w:ascii="Calibri" w:hAnsi="Calibr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234205"/>
    <w:multiLevelType w:val="hybridMultilevel"/>
    <w:tmpl w:val="15966C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491EDB"/>
    <w:multiLevelType w:val="hybridMultilevel"/>
    <w:tmpl w:val="4F0CF5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195D0A"/>
    <w:multiLevelType w:val="hybridMultilevel"/>
    <w:tmpl w:val="0A3E52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F60ABB"/>
    <w:multiLevelType w:val="hybridMultilevel"/>
    <w:tmpl w:val="013E00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743114"/>
    <w:multiLevelType w:val="hybridMultilevel"/>
    <w:tmpl w:val="33269A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FE403E"/>
    <w:multiLevelType w:val="hybridMultilevel"/>
    <w:tmpl w:val="013E00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3E3543"/>
    <w:multiLevelType w:val="hybridMultilevel"/>
    <w:tmpl w:val="BA5620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5E30AC"/>
    <w:multiLevelType w:val="hybridMultilevel"/>
    <w:tmpl w:val="FC0271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7"/>
  </w:num>
  <w:num w:numId="5">
    <w:abstractNumId w:val="9"/>
  </w:num>
  <w:num w:numId="6">
    <w:abstractNumId w:val="10"/>
  </w:num>
  <w:num w:numId="7">
    <w:abstractNumId w:val="5"/>
  </w:num>
  <w:num w:numId="8">
    <w:abstractNumId w:val="8"/>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1239E"/>
    <w:rsid w:val="000270C1"/>
    <w:rsid w:val="00051DD4"/>
    <w:rsid w:val="0005339F"/>
    <w:rsid w:val="000541D6"/>
    <w:rsid w:val="00054714"/>
    <w:rsid w:val="00056469"/>
    <w:rsid w:val="0006252B"/>
    <w:rsid w:val="00072C3E"/>
    <w:rsid w:val="00091A1D"/>
    <w:rsid w:val="00097F59"/>
    <w:rsid w:val="000A4F06"/>
    <w:rsid w:val="000B5C1F"/>
    <w:rsid w:val="000C26EE"/>
    <w:rsid w:val="000D3C08"/>
    <w:rsid w:val="000F030B"/>
    <w:rsid w:val="000F39AB"/>
    <w:rsid w:val="000F75C9"/>
    <w:rsid w:val="00114AEE"/>
    <w:rsid w:val="00116202"/>
    <w:rsid w:val="0011778C"/>
    <w:rsid w:val="00131C5F"/>
    <w:rsid w:val="00132B85"/>
    <w:rsid w:val="00136FB6"/>
    <w:rsid w:val="00142C8C"/>
    <w:rsid w:val="0016396D"/>
    <w:rsid w:val="001654F2"/>
    <w:rsid w:val="00172F52"/>
    <w:rsid w:val="00195392"/>
    <w:rsid w:val="00197E85"/>
    <w:rsid w:val="001B1C82"/>
    <w:rsid w:val="001B2BBA"/>
    <w:rsid w:val="001B5468"/>
    <w:rsid w:val="001C1801"/>
    <w:rsid w:val="001E6071"/>
    <w:rsid w:val="001F7E7B"/>
    <w:rsid w:val="00201F2E"/>
    <w:rsid w:val="00213FD0"/>
    <w:rsid w:val="00222AF4"/>
    <w:rsid w:val="00230B4C"/>
    <w:rsid w:val="0025502C"/>
    <w:rsid w:val="00265023"/>
    <w:rsid w:val="00273C22"/>
    <w:rsid w:val="00290D70"/>
    <w:rsid w:val="00294032"/>
    <w:rsid w:val="002A1554"/>
    <w:rsid w:val="002C2464"/>
    <w:rsid w:val="002C29E9"/>
    <w:rsid w:val="002D317C"/>
    <w:rsid w:val="002D7D45"/>
    <w:rsid w:val="002E4AC6"/>
    <w:rsid w:val="002F7231"/>
    <w:rsid w:val="0031085E"/>
    <w:rsid w:val="00320150"/>
    <w:rsid w:val="003342FE"/>
    <w:rsid w:val="003353F9"/>
    <w:rsid w:val="00340649"/>
    <w:rsid w:val="00341E8D"/>
    <w:rsid w:val="00344114"/>
    <w:rsid w:val="003459C3"/>
    <w:rsid w:val="00353B5F"/>
    <w:rsid w:val="00381498"/>
    <w:rsid w:val="00393908"/>
    <w:rsid w:val="003B108A"/>
    <w:rsid w:val="003B667C"/>
    <w:rsid w:val="003C4F53"/>
    <w:rsid w:val="003D4FDF"/>
    <w:rsid w:val="003D513A"/>
    <w:rsid w:val="003D7F75"/>
    <w:rsid w:val="003F443D"/>
    <w:rsid w:val="0040622C"/>
    <w:rsid w:val="0044572B"/>
    <w:rsid w:val="004503B1"/>
    <w:rsid w:val="00467F85"/>
    <w:rsid w:val="00485C5D"/>
    <w:rsid w:val="004A40C5"/>
    <w:rsid w:val="004D442C"/>
    <w:rsid w:val="004D5D25"/>
    <w:rsid w:val="004F6048"/>
    <w:rsid w:val="0055718F"/>
    <w:rsid w:val="005652B5"/>
    <w:rsid w:val="0058609F"/>
    <w:rsid w:val="0058750C"/>
    <w:rsid w:val="00591A59"/>
    <w:rsid w:val="005A5050"/>
    <w:rsid w:val="005C3775"/>
    <w:rsid w:val="005D6909"/>
    <w:rsid w:val="005E2F54"/>
    <w:rsid w:val="005F452C"/>
    <w:rsid w:val="00603070"/>
    <w:rsid w:val="006042BF"/>
    <w:rsid w:val="006340CA"/>
    <w:rsid w:val="00637475"/>
    <w:rsid w:val="006436C8"/>
    <w:rsid w:val="00653234"/>
    <w:rsid w:val="006542F9"/>
    <w:rsid w:val="00687D96"/>
    <w:rsid w:val="006961FE"/>
    <w:rsid w:val="006A2B56"/>
    <w:rsid w:val="006B4727"/>
    <w:rsid w:val="006C28BC"/>
    <w:rsid w:val="006C2E43"/>
    <w:rsid w:val="006C7418"/>
    <w:rsid w:val="006D65D9"/>
    <w:rsid w:val="006F607F"/>
    <w:rsid w:val="00702742"/>
    <w:rsid w:val="0072354D"/>
    <w:rsid w:val="007426F4"/>
    <w:rsid w:val="0077730E"/>
    <w:rsid w:val="0079604B"/>
    <w:rsid w:val="00797D35"/>
    <w:rsid w:val="007A3193"/>
    <w:rsid w:val="007B4142"/>
    <w:rsid w:val="007B6F59"/>
    <w:rsid w:val="007C464C"/>
    <w:rsid w:val="007C7E9F"/>
    <w:rsid w:val="007E00B0"/>
    <w:rsid w:val="007E7BEA"/>
    <w:rsid w:val="00810E10"/>
    <w:rsid w:val="00811628"/>
    <w:rsid w:val="00816C82"/>
    <w:rsid w:val="00835BEB"/>
    <w:rsid w:val="00865D68"/>
    <w:rsid w:val="00871810"/>
    <w:rsid w:val="008732BD"/>
    <w:rsid w:val="00890127"/>
    <w:rsid w:val="008967E0"/>
    <w:rsid w:val="00897768"/>
    <w:rsid w:val="008A1796"/>
    <w:rsid w:val="008A1E02"/>
    <w:rsid w:val="008A33E8"/>
    <w:rsid w:val="008B5D18"/>
    <w:rsid w:val="008C71D4"/>
    <w:rsid w:val="009048D6"/>
    <w:rsid w:val="00912C7D"/>
    <w:rsid w:val="00914300"/>
    <w:rsid w:val="00930B97"/>
    <w:rsid w:val="00955ADE"/>
    <w:rsid w:val="00955E48"/>
    <w:rsid w:val="009600C8"/>
    <w:rsid w:val="009848D8"/>
    <w:rsid w:val="009C3734"/>
    <w:rsid w:val="009C586F"/>
    <w:rsid w:val="009C7DAC"/>
    <w:rsid w:val="009D52F8"/>
    <w:rsid w:val="009D599E"/>
    <w:rsid w:val="009E7EA3"/>
    <w:rsid w:val="00A00C6F"/>
    <w:rsid w:val="00A015A6"/>
    <w:rsid w:val="00A13A25"/>
    <w:rsid w:val="00A17C6E"/>
    <w:rsid w:val="00A22744"/>
    <w:rsid w:val="00A2574C"/>
    <w:rsid w:val="00A35289"/>
    <w:rsid w:val="00A450DA"/>
    <w:rsid w:val="00A51881"/>
    <w:rsid w:val="00A53E1B"/>
    <w:rsid w:val="00A63A14"/>
    <w:rsid w:val="00A80322"/>
    <w:rsid w:val="00A95523"/>
    <w:rsid w:val="00AA37A2"/>
    <w:rsid w:val="00AD5665"/>
    <w:rsid w:val="00AE78D9"/>
    <w:rsid w:val="00AF26DD"/>
    <w:rsid w:val="00B04707"/>
    <w:rsid w:val="00B11A75"/>
    <w:rsid w:val="00B44337"/>
    <w:rsid w:val="00B539D4"/>
    <w:rsid w:val="00B57D63"/>
    <w:rsid w:val="00B71D14"/>
    <w:rsid w:val="00B75FED"/>
    <w:rsid w:val="00BA6332"/>
    <w:rsid w:val="00BB1DFA"/>
    <w:rsid w:val="00BC1A9B"/>
    <w:rsid w:val="00BE0558"/>
    <w:rsid w:val="00C20FD3"/>
    <w:rsid w:val="00C30DEF"/>
    <w:rsid w:val="00C42FD5"/>
    <w:rsid w:val="00C43ED4"/>
    <w:rsid w:val="00C61B9F"/>
    <w:rsid w:val="00C665E6"/>
    <w:rsid w:val="00C713DE"/>
    <w:rsid w:val="00C76A2F"/>
    <w:rsid w:val="00C77DEE"/>
    <w:rsid w:val="00C86DBD"/>
    <w:rsid w:val="00C91A71"/>
    <w:rsid w:val="00CA629D"/>
    <w:rsid w:val="00CA694E"/>
    <w:rsid w:val="00CB1455"/>
    <w:rsid w:val="00CD62FA"/>
    <w:rsid w:val="00CD69A2"/>
    <w:rsid w:val="00CE2A06"/>
    <w:rsid w:val="00CF51EC"/>
    <w:rsid w:val="00D02E22"/>
    <w:rsid w:val="00D06339"/>
    <w:rsid w:val="00D107F5"/>
    <w:rsid w:val="00D1594D"/>
    <w:rsid w:val="00D1614A"/>
    <w:rsid w:val="00D30470"/>
    <w:rsid w:val="00D44004"/>
    <w:rsid w:val="00D47D17"/>
    <w:rsid w:val="00D55589"/>
    <w:rsid w:val="00D567A7"/>
    <w:rsid w:val="00D62320"/>
    <w:rsid w:val="00D63578"/>
    <w:rsid w:val="00D90473"/>
    <w:rsid w:val="00D9531A"/>
    <w:rsid w:val="00D97644"/>
    <w:rsid w:val="00DA4B44"/>
    <w:rsid w:val="00DD0E6B"/>
    <w:rsid w:val="00DD41E0"/>
    <w:rsid w:val="00DF7BD8"/>
    <w:rsid w:val="00E005A0"/>
    <w:rsid w:val="00E07352"/>
    <w:rsid w:val="00E10082"/>
    <w:rsid w:val="00E238E0"/>
    <w:rsid w:val="00E31E4C"/>
    <w:rsid w:val="00E37B13"/>
    <w:rsid w:val="00E41FDD"/>
    <w:rsid w:val="00E509D2"/>
    <w:rsid w:val="00E56B1A"/>
    <w:rsid w:val="00E62FF4"/>
    <w:rsid w:val="00E63A6D"/>
    <w:rsid w:val="00E648CD"/>
    <w:rsid w:val="00E84B3D"/>
    <w:rsid w:val="00E87755"/>
    <w:rsid w:val="00E957A9"/>
    <w:rsid w:val="00EA53C1"/>
    <w:rsid w:val="00EB6CAC"/>
    <w:rsid w:val="00EC3EDA"/>
    <w:rsid w:val="00EC5D6B"/>
    <w:rsid w:val="00ED5809"/>
    <w:rsid w:val="00EE0FC7"/>
    <w:rsid w:val="00EE3A08"/>
    <w:rsid w:val="00F00EBF"/>
    <w:rsid w:val="00F12521"/>
    <w:rsid w:val="00F159F9"/>
    <w:rsid w:val="00F22B7F"/>
    <w:rsid w:val="00F22CDC"/>
    <w:rsid w:val="00F23CF6"/>
    <w:rsid w:val="00F37C0F"/>
    <w:rsid w:val="00F4005C"/>
    <w:rsid w:val="00F4195E"/>
    <w:rsid w:val="00F7174D"/>
    <w:rsid w:val="00F77C97"/>
    <w:rsid w:val="00FA2D5C"/>
    <w:rsid w:val="00FA5A86"/>
    <w:rsid w:val="00FB5ACA"/>
    <w:rsid w:val="00FC19A5"/>
    <w:rsid w:val="00FD2442"/>
    <w:rsid w:val="00FD5366"/>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99712E"/>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nergy_density"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s://energyeducation.ca/encyclopedia/Energy_density_vs_power_densit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ergyeducation.ca/encyclopedia/Energy_density" TargetMode="External"/><Relationship Id="rId14" Type="http://schemas.openxmlformats.org/officeDocument/2006/relationships/image" Target="media/image4.jpe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D345BA" w:rsidP="00D345BA">
          <w:pPr>
            <w:pStyle w:val="5D0D0CA1DA4C4C568EDDDB7B9654538F14"/>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D345BA" w:rsidP="00D345BA">
          <w:pPr>
            <w:pStyle w:val="2226198FB7734B02ABC048BC2255106014"/>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D345BA" w:rsidP="00D345BA">
          <w:pPr>
            <w:pStyle w:val="47B72C69249B44148458FB0E6F862F2F14"/>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D345BA" w:rsidP="00D345BA">
          <w:pPr>
            <w:pStyle w:val="B7DF62F022374F58A5C842500C33422B8"/>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D345BA" w:rsidP="00D345BA">
          <w:pPr>
            <w:pStyle w:val="5BDDB9B57BB64806ABFA61871374426F7"/>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D345BA" w:rsidP="00D345BA">
          <w:pPr>
            <w:pStyle w:val="C6410D19F4F540FAAB7FD5FE4294E5437"/>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D345BA" w:rsidP="00D345BA">
          <w:pPr>
            <w:pStyle w:val="901F45066CF945D28DDEC1722D992D107"/>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D345BA" w:rsidP="00D345BA">
          <w:pPr>
            <w:pStyle w:val="BB2A279A214845CA8F93CE7986D416B4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D345BA" w:rsidP="00D345BA">
          <w:pPr>
            <w:pStyle w:val="36D7642C51CF4D749F5DAC1B7BFE15BE7"/>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D345BA" w:rsidP="00D345BA">
          <w:pPr>
            <w:pStyle w:val="B369A6F060EE41A2BB458BE93B299A447"/>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D345BA" w:rsidP="00D345BA">
          <w:pPr>
            <w:pStyle w:val="065CD7D41D1D44879111E09225A870067"/>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D345BA" w:rsidP="00D345BA">
          <w:pPr>
            <w:pStyle w:val="9B0E587947AF42D6B25A035ED1ECF4837"/>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D345BA" w:rsidP="00D345BA">
          <w:pPr>
            <w:pStyle w:val="46360AF6447A4607AB33D6E4DC6A0B447"/>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D345BA" w:rsidP="00D345BA">
          <w:pPr>
            <w:pStyle w:val="AAD216BAF5224E1C938239DCE60AB743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D345BA" w:rsidP="00D345BA">
          <w:pPr>
            <w:pStyle w:val="63B100573C224C2F96044E034E472A7B7"/>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D345BA" w:rsidP="00D345BA">
          <w:pPr>
            <w:pStyle w:val="D4D96E9C7DD54769B76C5B4D930375067"/>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D345BA" w:rsidP="00D345BA">
          <w:pPr>
            <w:pStyle w:val="EF5F95AD02FC450E87F03A58B5553E607"/>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D345BA" w:rsidP="00D345BA">
          <w:pPr>
            <w:pStyle w:val="E2D03782001446B888EF93D2E9CACF837"/>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D345BA" w:rsidP="00D345BA">
          <w:pPr>
            <w:pStyle w:val="750C712A9E864147A1FFC079460B4379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D345BA" w:rsidP="00D345BA">
          <w:pPr>
            <w:pStyle w:val="BA999E2AFA0E4F858CE0BE0D4F87034D7"/>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D345BA" w:rsidP="00D345BA">
          <w:pPr>
            <w:pStyle w:val="3E330B0933DA42EAAB0BD467320ACD897"/>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D345BA" w:rsidP="00D345BA">
          <w:pPr>
            <w:pStyle w:val="85ED947EC75B456BA9C34FF6771A63C47"/>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D345BA" w:rsidP="00D345BA">
          <w:pPr>
            <w:pStyle w:val="57BFE935C0AD49988220E9D6D26A4CE37"/>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D345BA" w:rsidP="00D345BA">
          <w:pPr>
            <w:pStyle w:val="8BE43B66E63647DFAA79E2535C4001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D345BA" w:rsidP="00D345BA">
          <w:pPr>
            <w:pStyle w:val="0DAE9867AE4A4B31B07BBEA1398F21FF7"/>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D345BA" w:rsidP="00D345BA">
          <w:pPr>
            <w:pStyle w:val="5A68A0505B0A4F8DBD2C7DFE32F6CB4B7"/>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D345BA" w:rsidP="00D345BA">
          <w:pPr>
            <w:pStyle w:val="09CF17C5965D4CEBA43FDD00BEC5A1877"/>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D345BA" w:rsidP="00D345BA">
          <w:pPr>
            <w:pStyle w:val="6C98D6DE87B846458E52F9B9A75790957"/>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D345BA" w:rsidP="00D345BA">
          <w:pPr>
            <w:pStyle w:val="74A8A75EF5FB4D7992333744E8F1DC27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D345BA" w:rsidP="00D345BA">
          <w:pPr>
            <w:pStyle w:val="2C990E95BFF64805855011A17158A4267"/>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D345BA" w:rsidP="00D345BA">
          <w:pPr>
            <w:pStyle w:val="72B16AC7035A4E59B7EB2A97134B13BE7"/>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D345BA" w:rsidP="00D345BA">
          <w:pPr>
            <w:pStyle w:val="AA87B52D5D6442E4B0468E2413353E1D7"/>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D345BA" w:rsidP="00D345BA">
          <w:pPr>
            <w:pStyle w:val="28577FD2252B4CA98D6C15DE4A8391BC7"/>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D345BA" w:rsidP="00D345BA">
          <w:pPr>
            <w:pStyle w:val="898780CF63DC4886A48816801D3AB7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D345BA" w:rsidP="00D345BA">
          <w:pPr>
            <w:pStyle w:val="292C9FE4DFF54334A6F9FFA2E217148D7"/>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ED6381" w:rsidRDefault="00D345BA" w:rsidP="00D345BA">
          <w:pPr>
            <w:pStyle w:val="BA61FB2D22914F19A002C0D7A4C33AF77"/>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ED6381" w:rsidRDefault="00D345BA" w:rsidP="00D345BA">
          <w:pPr>
            <w:pStyle w:val="8F540628BAF04DFCB5AA8D430F9811B67"/>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ED6381"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ED6381" w:rsidRDefault="00D345BA" w:rsidP="00D345BA">
          <w:pPr>
            <w:pStyle w:val="F50CB255BEC2438DBF67F12F04A05C1A7"/>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ED6381" w:rsidRDefault="00D345BA" w:rsidP="00D345BA">
          <w:pPr>
            <w:pStyle w:val="8458D52E66AB4FAB8EBEBA3730B05B35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ED6381" w:rsidRDefault="00D345BA" w:rsidP="00D345BA">
          <w:pPr>
            <w:pStyle w:val="FF3886C552FB4A86A76DD6A1A51228687"/>
          </w:pPr>
          <w:r w:rsidRPr="0058609F">
            <w:rPr>
              <w:rStyle w:val="Platzhaltertext"/>
              <w:rFonts w:asciiTheme="minorHAnsi" w:hAnsiTheme="minorHAnsi"/>
              <w:sz w:val="20"/>
              <w:szCs w:val="20"/>
              <w:lang w:val="en-US"/>
            </w:rPr>
            <w:t>Explain the context of your comment.</w:t>
          </w:r>
        </w:p>
      </w:docPartBody>
    </w:docPart>
    <w:docPart>
      <w:docPartPr>
        <w:name w:val="500030259FA142FEA4A871C868DA2E71"/>
        <w:category>
          <w:name w:val="General"/>
          <w:gallery w:val="placeholder"/>
        </w:category>
        <w:types>
          <w:type w:val="bbPlcHdr"/>
        </w:types>
        <w:behaviors>
          <w:behavior w:val="content"/>
        </w:behaviors>
        <w:guid w:val="{A78BA2AD-296F-4087-86A6-EBD21A668AF9}"/>
      </w:docPartPr>
      <w:docPartBody>
        <w:p w:rsidR="00E75BA6" w:rsidRDefault="00491775" w:rsidP="00491775">
          <w:pPr>
            <w:pStyle w:val="500030259FA142FEA4A871C868DA2E71"/>
          </w:pPr>
          <w:r w:rsidRPr="0058609F">
            <w:rPr>
              <w:rStyle w:val="Platzhaltertext"/>
              <w:sz w:val="20"/>
              <w:szCs w:val="20"/>
              <w:lang w:val="en-US"/>
            </w:rPr>
            <w:t>Explain the context of your comment.</w:t>
          </w:r>
        </w:p>
      </w:docPartBody>
    </w:docPart>
    <w:docPart>
      <w:docPartPr>
        <w:name w:val="0056BBA29814415F8032945508E788D9"/>
        <w:category>
          <w:name w:val="General"/>
          <w:gallery w:val="placeholder"/>
        </w:category>
        <w:types>
          <w:type w:val="bbPlcHdr"/>
        </w:types>
        <w:behaviors>
          <w:behavior w:val="content"/>
        </w:behaviors>
        <w:guid w:val="{54FFC22E-7619-486C-96D1-97706C6AC3D8}"/>
      </w:docPartPr>
      <w:docPartBody>
        <w:p w:rsidR="00E75BA6" w:rsidRDefault="00491775" w:rsidP="00491775">
          <w:pPr>
            <w:pStyle w:val="0056BBA29814415F8032945508E788D9"/>
          </w:pPr>
          <w:r w:rsidRPr="00115DFB">
            <w:rPr>
              <w:rStyle w:val="Platzhaltertext"/>
            </w:rPr>
            <w:t>Klicken Sie hier, um Text einzugeben.</w:t>
          </w:r>
        </w:p>
      </w:docPartBody>
    </w:docPart>
    <w:docPart>
      <w:docPartPr>
        <w:name w:val="FA2A9165F2174965A607E1953058F5A8"/>
        <w:category>
          <w:name w:val="General"/>
          <w:gallery w:val="placeholder"/>
        </w:category>
        <w:types>
          <w:type w:val="bbPlcHdr"/>
        </w:types>
        <w:behaviors>
          <w:behavior w:val="content"/>
        </w:behaviors>
        <w:guid w:val="{77895D96-9B3E-4FDE-8F25-377B1F849FE0}"/>
      </w:docPartPr>
      <w:docPartBody>
        <w:p w:rsidR="00E75BA6" w:rsidRDefault="00491775" w:rsidP="00491775">
          <w:pPr>
            <w:pStyle w:val="FA2A9165F2174965A607E1953058F5A8"/>
          </w:pPr>
          <w:r w:rsidRPr="00F22B7F">
            <w:rPr>
              <w:rStyle w:val="Platzhaltertext"/>
              <w:sz w:val="20"/>
              <w:szCs w:val="20"/>
            </w:rPr>
            <w:t>Docume</w:t>
          </w:r>
          <w:r>
            <w:rPr>
              <w:rStyle w:val="Platzhaltertext"/>
              <w:sz w:val="20"/>
              <w:szCs w:val="20"/>
            </w:rPr>
            <w:t>nt ?</w:t>
          </w:r>
        </w:p>
      </w:docPartBody>
    </w:docPart>
    <w:docPart>
      <w:docPartPr>
        <w:name w:val="13DC74D5F9D443E1A691322A713C6C15"/>
        <w:category>
          <w:name w:val="General"/>
          <w:gallery w:val="placeholder"/>
        </w:category>
        <w:types>
          <w:type w:val="bbPlcHdr"/>
        </w:types>
        <w:behaviors>
          <w:behavior w:val="content"/>
        </w:behaviors>
        <w:guid w:val="{393D2A57-0F49-486D-B39F-161CB749B719}"/>
      </w:docPartPr>
      <w:docPartBody>
        <w:p w:rsidR="00E75BA6" w:rsidRDefault="00491775" w:rsidP="00491775">
          <w:pPr>
            <w:pStyle w:val="13DC74D5F9D443E1A691322A713C6C15"/>
          </w:pPr>
          <w:r w:rsidRPr="00F22B7F">
            <w:rPr>
              <w:rStyle w:val="Platzhaltertext"/>
              <w:sz w:val="20"/>
              <w:szCs w:val="20"/>
            </w:rPr>
            <w:t>Line number</w:t>
          </w:r>
        </w:p>
      </w:docPartBody>
    </w:docPart>
    <w:docPart>
      <w:docPartPr>
        <w:name w:val="F0D8BEB3ED3843CA9C9A5058D9DD57E9"/>
        <w:category>
          <w:name w:val="General"/>
          <w:gallery w:val="placeholder"/>
        </w:category>
        <w:types>
          <w:type w:val="bbPlcHdr"/>
        </w:types>
        <w:behaviors>
          <w:behavior w:val="content"/>
        </w:behaviors>
        <w:guid w:val="{2ED4B8DB-873F-4331-9EFC-E802C2330CB4}"/>
      </w:docPartPr>
      <w:docPartBody>
        <w:p w:rsidR="00E75BA6" w:rsidRDefault="00491775" w:rsidP="00491775">
          <w:pPr>
            <w:pStyle w:val="F0D8BEB3ED3843CA9C9A5058D9DD57E9"/>
          </w:pPr>
          <w:r w:rsidRPr="00F22B7F">
            <w:rPr>
              <w:rStyle w:val="Platzhaltertext"/>
              <w:sz w:val="20"/>
              <w:szCs w:val="20"/>
            </w:rPr>
            <w:t>Type of comment</w:t>
          </w:r>
        </w:p>
      </w:docPartBody>
    </w:docPart>
    <w:docPart>
      <w:docPartPr>
        <w:name w:val="4F82E1F9F8334666B61FC0D2EC7CB07D"/>
        <w:category>
          <w:name w:val="General"/>
          <w:gallery w:val="placeholder"/>
        </w:category>
        <w:types>
          <w:type w:val="bbPlcHdr"/>
        </w:types>
        <w:behaviors>
          <w:behavior w:val="content"/>
        </w:behaviors>
        <w:guid w:val="{55DC6D68-4F90-4CC8-8D5B-CF0FE6364CD8}"/>
      </w:docPartPr>
      <w:docPartBody>
        <w:p w:rsidR="00E75BA6" w:rsidRDefault="00491775" w:rsidP="00491775">
          <w:pPr>
            <w:pStyle w:val="4F82E1F9F8334666B61FC0D2EC7CB07D"/>
          </w:pPr>
          <w:r w:rsidRPr="0058609F">
            <w:rPr>
              <w:rStyle w:val="Platzhaltertext"/>
              <w:sz w:val="20"/>
              <w:szCs w:val="20"/>
              <w:lang w:val="en-US"/>
            </w:rPr>
            <w:t>Insert your comment.</w:t>
          </w:r>
        </w:p>
      </w:docPartBody>
    </w:docPart>
    <w:docPart>
      <w:docPartPr>
        <w:name w:val="6AFB93FF7A1941C0A041C5073FEBB394"/>
        <w:category>
          <w:name w:val="General"/>
          <w:gallery w:val="placeholder"/>
        </w:category>
        <w:types>
          <w:type w:val="bbPlcHdr"/>
        </w:types>
        <w:behaviors>
          <w:behavior w:val="content"/>
        </w:behaviors>
        <w:guid w:val="{155223E6-8FFE-4078-9B31-9E2F150E0AC7}"/>
      </w:docPartPr>
      <w:docPartBody>
        <w:p w:rsidR="00E75BA6" w:rsidRDefault="00491775" w:rsidP="00491775">
          <w:pPr>
            <w:pStyle w:val="6AFB93FF7A1941C0A041C5073FEBB394"/>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50F6046FD8434FAEA720E301F222765A"/>
        <w:category>
          <w:name w:val="General"/>
          <w:gallery w:val="placeholder"/>
        </w:category>
        <w:types>
          <w:type w:val="bbPlcHdr"/>
        </w:types>
        <w:behaviors>
          <w:behavior w:val="content"/>
        </w:behaviors>
        <w:guid w:val="{82FCA622-F194-4098-8FD6-329A54CBECF2}"/>
      </w:docPartPr>
      <w:docPartBody>
        <w:p w:rsidR="00E75BA6" w:rsidRDefault="00491775" w:rsidP="00491775">
          <w:pPr>
            <w:pStyle w:val="50F6046FD8434FAEA720E301F222765A"/>
          </w:pPr>
          <w:r w:rsidRPr="0058609F">
            <w:rPr>
              <w:rStyle w:val="Platzhaltertext"/>
              <w:sz w:val="20"/>
              <w:szCs w:val="20"/>
              <w:lang w:val="en-US"/>
            </w:rPr>
            <w:t>Explain the context of your comment.</w:t>
          </w:r>
        </w:p>
      </w:docPartBody>
    </w:docPart>
    <w:docPart>
      <w:docPartPr>
        <w:name w:val="60A99475CF8B444CAD0ADBE7862EF5A9"/>
        <w:category>
          <w:name w:val="General"/>
          <w:gallery w:val="placeholder"/>
        </w:category>
        <w:types>
          <w:type w:val="bbPlcHdr"/>
        </w:types>
        <w:behaviors>
          <w:behavior w:val="content"/>
        </w:behaviors>
        <w:guid w:val="{8E736118-565A-4D09-A726-D44E7F53FF36}"/>
      </w:docPartPr>
      <w:docPartBody>
        <w:p w:rsidR="00E75BA6" w:rsidRDefault="00491775" w:rsidP="00491775">
          <w:pPr>
            <w:pStyle w:val="60A99475CF8B444CAD0ADBE7862EF5A9"/>
          </w:pPr>
          <w:r w:rsidRPr="00115DFB">
            <w:rPr>
              <w:rStyle w:val="Platzhaltertext"/>
            </w:rPr>
            <w:t>Klicken Sie hier, um Text einzugeben.</w:t>
          </w:r>
        </w:p>
      </w:docPartBody>
    </w:docPart>
    <w:docPart>
      <w:docPartPr>
        <w:name w:val="746B2F37018B4968827F3DA662193705"/>
        <w:category>
          <w:name w:val="General"/>
          <w:gallery w:val="placeholder"/>
        </w:category>
        <w:types>
          <w:type w:val="bbPlcHdr"/>
        </w:types>
        <w:behaviors>
          <w:behavior w:val="content"/>
        </w:behaviors>
        <w:guid w:val="{6CD2006A-20E9-4604-9FA8-ED3BD466EADF}"/>
      </w:docPartPr>
      <w:docPartBody>
        <w:p w:rsidR="00E75BA6" w:rsidRDefault="00491775" w:rsidP="00491775">
          <w:pPr>
            <w:pStyle w:val="746B2F37018B4968827F3DA662193705"/>
          </w:pPr>
          <w:r w:rsidRPr="00F22B7F">
            <w:rPr>
              <w:rStyle w:val="Platzhaltertext"/>
              <w:sz w:val="20"/>
              <w:szCs w:val="20"/>
            </w:rPr>
            <w:t>Docume</w:t>
          </w:r>
          <w:r>
            <w:rPr>
              <w:rStyle w:val="Platzhaltertext"/>
              <w:sz w:val="20"/>
              <w:szCs w:val="20"/>
            </w:rPr>
            <w:t>nt ?</w:t>
          </w:r>
        </w:p>
      </w:docPartBody>
    </w:docPart>
    <w:docPart>
      <w:docPartPr>
        <w:name w:val="E86183C185174FA4B7612565B6AA7E4E"/>
        <w:category>
          <w:name w:val="General"/>
          <w:gallery w:val="placeholder"/>
        </w:category>
        <w:types>
          <w:type w:val="bbPlcHdr"/>
        </w:types>
        <w:behaviors>
          <w:behavior w:val="content"/>
        </w:behaviors>
        <w:guid w:val="{1B9DAFD1-2DC8-4B7A-B38A-059DDD4B2622}"/>
      </w:docPartPr>
      <w:docPartBody>
        <w:p w:rsidR="00E75BA6" w:rsidRDefault="00491775" w:rsidP="00491775">
          <w:pPr>
            <w:pStyle w:val="E86183C185174FA4B7612565B6AA7E4E"/>
          </w:pPr>
          <w:r w:rsidRPr="00F22B7F">
            <w:rPr>
              <w:rStyle w:val="Platzhaltertext"/>
              <w:sz w:val="20"/>
              <w:szCs w:val="20"/>
            </w:rPr>
            <w:t>Line number</w:t>
          </w:r>
        </w:p>
      </w:docPartBody>
    </w:docPart>
    <w:docPart>
      <w:docPartPr>
        <w:name w:val="F8D72CCB127A42B3BA16564DC64D1790"/>
        <w:category>
          <w:name w:val="General"/>
          <w:gallery w:val="placeholder"/>
        </w:category>
        <w:types>
          <w:type w:val="bbPlcHdr"/>
        </w:types>
        <w:behaviors>
          <w:behavior w:val="content"/>
        </w:behaviors>
        <w:guid w:val="{9657C252-D97A-46DA-84D2-D2783F0AA675}"/>
      </w:docPartPr>
      <w:docPartBody>
        <w:p w:rsidR="00E75BA6" w:rsidRDefault="00491775" w:rsidP="00491775">
          <w:pPr>
            <w:pStyle w:val="F8D72CCB127A42B3BA16564DC64D1790"/>
          </w:pPr>
          <w:r w:rsidRPr="00F22B7F">
            <w:rPr>
              <w:rStyle w:val="Platzhaltertext"/>
              <w:sz w:val="20"/>
              <w:szCs w:val="20"/>
            </w:rPr>
            <w:t>Type of comment</w:t>
          </w:r>
        </w:p>
      </w:docPartBody>
    </w:docPart>
    <w:docPart>
      <w:docPartPr>
        <w:name w:val="012C2E6F1E76457994DA60639F8820F6"/>
        <w:category>
          <w:name w:val="General"/>
          <w:gallery w:val="placeholder"/>
        </w:category>
        <w:types>
          <w:type w:val="bbPlcHdr"/>
        </w:types>
        <w:behaviors>
          <w:behavior w:val="content"/>
        </w:behaviors>
        <w:guid w:val="{BE873687-59DD-49E1-9901-84F27E8A3B1C}"/>
      </w:docPartPr>
      <w:docPartBody>
        <w:p w:rsidR="00E75BA6" w:rsidRDefault="00491775" w:rsidP="00491775">
          <w:pPr>
            <w:pStyle w:val="012C2E6F1E76457994DA60639F8820F6"/>
          </w:pPr>
          <w:r w:rsidRPr="0058609F">
            <w:rPr>
              <w:rStyle w:val="Platzhaltertext"/>
              <w:sz w:val="20"/>
              <w:szCs w:val="20"/>
              <w:lang w:val="en-US"/>
            </w:rPr>
            <w:t>Insert your comment.</w:t>
          </w:r>
        </w:p>
      </w:docPartBody>
    </w:docPart>
    <w:docPart>
      <w:docPartPr>
        <w:name w:val="B39A468153F443A7AA87FEA178DD5C63"/>
        <w:category>
          <w:name w:val="General"/>
          <w:gallery w:val="placeholder"/>
        </w:category>
        <w:types>
          <w:type w:val="bbPlcHdr"/>
        </w:types>
        <w:behaviors>
          <w:behavior w:val="content"/>
        </w:behaviors>
        <w:guid w:val="{B9061318-1BE2-4B7D-92E7-7C05BC82C909}"/>
      </w:docPartPr>
      <w:docPartBody>
        <w:p w:rsidR="00E75BA6" w:rsidRDefault="00491775" w:rsidP="00491775">
          <w:pPr>
            <w:pStyle w:val="B39A468153F443A7AA87FEA178DD5C63"/>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B019A758CA3E4A459A0FF61111BFED7A"/>
        <w:category>
          <w:name w:val="General"/>
          <w:gallery w:val="placeholder"/>
        </w:category>
        <w:types>
          <w:type w:val="bbPlcHdr"/>
        </w:types>
        <w:behaviors>
          <w:behavior w:val="content"/>
        </w:behaviors>
        <w:guid w:val="{1E638BC9-952E-49F7-BAD2-3A444DC2FB61}"/>
      </w:docPartPr>
      <w:docPartBody>
        <w:p w:rsidR="00E75BA6" w:rsidRDefault="00491775" w:rsidP="00491775">
          <w:pPr>
            <w:pStyle w:val="B019A758CA3E4A459A0FF61111BFED7A"/>
          </w:pPr>
          <w:r w:rsidRPr="0058609F">
            <w:rPr>
              <w:rStyle w:val="Platzhaltertext"/>
              <w:sz w:val="20"/>
              <w:szCs w:val="20"/>
              <w:lang w:val="en-US"/>
            </w:rPr>
            <w:t>Explain the context of your comment.</w:t>
          </w:r>
        </w:p>
      </w:docPartBody>
    </w:docPart>
    <w:docPart>
      <w:docPartPr>
        <w:name w:val="271D809A2585415D849381C6142817BE"/>
        <w:category>
          <w:name w:val="General"/>
          <w:gallery w:val="placeholder"/>
        </w:category>
        <w:types>
          <w:type w:val="bbPlcHdr"/>
        </w:types>
        <w:behaviors>
          <w:behavior w:val="content"/>
        </w:behaviors>
        <w:guid w:val="{9CA54842-A6E7-41C6-8B0E-EBF2B1ED22F0}"/>
      </w:docPartPr>
      <w:docPartBody>
        <w:p w:rsidR="005A7F2E" w:rsidRDefault="00E75BA6" w:rsidP="00E75BA6">
          <w:pPr>
            <w:pStyle w:val="271D809A2585415D849381C6142817BE"/>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B6DA0DECE1844DFDBEA32D375BE758D8"/>
        <w:category>
          <w:name w:val="General"/>
          <w:gallery w:val="placeholder"/>
        </w:category>
        <w:types>
          <w:type w:val="bbPlcHdr"/>
        </w:types>
        <w:behaviors>
          <w:behavior w:val="content"/>
        </w:behaviors>
        <w:guid w:val="{4B378338-FF32-47A6-B7D9-ECA950B6B306}"/>
      </w:docPartPr>
      <w:docPartBody>
        <w:p w:rsidR="005A7F2E" w:rsidRDefault="00E75BA6" w:rsidP="00E75BA6">
          <w:pPr>
            <w:pStyle w:val="B6DA0DECE1844DFDBEA32D375BE758D8"/>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852E5"/>
    <w:rsid w:val="003A753C"/>
    <w:rsid w:val="003F3B1E"/>
    <w:rsid w:val="00491775"/>
    <w:rsid w:val="005A7F2E"/>
    <w:rsid w:val="007E02E0"/>
    <w:rsid w:val="0088165C"/>
    <w:rsid w:val="008C315D"/>
    <w:rsid w:val="00B364AF"/>
    <w:rsid w:val="00BE0D01"/>
    <w:rsid w:val="00CD1DDC"/>
    <w:rsid w:val="00CE7F21"/>
    <w:rsid w:val="00D345BA"/>
    <w:rsid w:val="00DC12D4"/>
    <w:rsid w:val="00DD0266"/>
    <w:rsid w:val="00E75BA6"/>
    <w:rsid w:val="00ED6381"/>
    <w:rsid w:val="00F11E7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5BA6"/>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4">
    <w:name w:val="5D0D0CA1DA4C4C568EDDDB7B9654538F14"/>
    <w:rsid w:val="00D345BA"/>
    <w:pPr>
      <w:spacing w:after="200" w:line="276" w:lineRule="auto"/>
    </w:pPr>
    <w:rPr>
      <w:rFonts w:eastAsiaTheme="minorHAnsi"/>
      <w:lang w:val="nl-NL" w:eastAsia="en-US"/>
    </w:rPr>
  </w:style>
  <w:style w:type="paragraph" w:customStyle="1" w:styleId="2226198FB7734B02ABC048BC2255106014">
    <w:name w:val="2226198FB7734B02ABC048BC2255106014"/>
    <w:rsid w:val="00D345BA"/>
    <w:pPr>
      <w:spacing w:after="200" w:line="276" w:lineRule="auto"/>
    </w:pPr>
    <w:rPr>
      <w:rFonts w:eastAsiaTheme="minorHAnsi"/>
      <w:lang w:val="nl-NL" w:eastAsia="en-US"/>
    </w:rPr>
  </w:style>
  <w:style w:type="paragraph" w:customStyle="1" w:styleId="47B72C69249B44148458FB0E6F862F2F14">
    <w:name w:val="47B72C69249B44148458FB0E6F862F2F14"/>
    <w:rsid w:val="00D345BA"/>
    <w:pPr>
      <w:spacing w:after="200" w:line="276" w:lineRule="auto"/>
    </w:pPr>
    <w:rPr>
      <w:rFonts w:eastAsiaTheme="minorHAnsi"/>
      <w:lang w:val="nl-NL" w:eastAsia="en-US"/>
    </w:rPr>
  </w:style>
  <w:style w:type="paragraph" w:customStyle="1" w:styleId="B7DF62F022374F58A5C842500C33422B8">
    <w:name w:val="B7DF62F022374F58A5C842500C33422B8"/>
    <w:rsid w:val="00D345BA"/>
    <w:pPr>
      <w:spacing w:after="200" w:line="276" w:lineRule="auto"/>
    </w:pPr>
    <w:rPr>
      <w:rFonts w:eastAsiaTheme="minorHAnsi"/>
      <w:lang w:val="nl-NL" w:eastAsia="en-US"/>
    </w:rPr>
  </w:style>
  <w:style w:type="paragraph" w:customStyle="1" w:styleId="5BDDB9B57BB64806ABFA61871374426F7">
    <w:name w:val="5BDDB9B57BB64806ABFA61871374426F7"/>
    <w:rsid w:val="00D345BA"/>
    <w:pPr>
      <w:spacing w:after="200" w:line="276" w:lineRule="auto"/>
    </w:pPr>
    <w:rPr>
      <w:rFonts w:eastAsiaTheme="minorHAnsi"/>
      <w:lang w:val="nl-NL" w:eastAsia="en-US"/>
    </w:rPr>
  </w:style>
  <w:style w:type="paragraph" w:customStyle="1" w:styleId="C6410D19F4F540FAAB7FD5FE4294E5437">
    <w:name w:val="C6410D19F4F540FAAB7FD5FE4294E5437"/>
    <w:rsid w:val="00D345BA"/>
    <w:pPr>
      <w:spacing w:after="200" w:line="276" w:lineRule="auto"/>
    </w:pPr>
    <w:rPr>
      <w:rFonts w:eastAsiaTheme="minorHAnsi"/>
      <w:lang w:val="nl-NL" w:eastAsia="en-US"/>
    </w:rPr>
  </w:style>
  <w:style w:type="paragraph" w:customStyle="1" w:styleId="901F45066CF945D28DDEC1722D992D107">
    <w:name w:val="901F45066CF945D28DDEC1722D992D107"/>
    <w:rsid w:val="00D345BA"/>
    <w:pPr>
      <w:spacing w:after="200" w:line="276" w:lineRule="auto"/>
    </w:pPr>
    <w:rPr>
      <w:rFonts w:eastAsiaTheme="minorHAnsi"/>
      <w:lang w:val="nl-NL" w:eastAsia="en-US"/>
    </w:rPr>
  </w:style>
  <w:style w:type="paragraph" w:customStyle="1" w:styleId="BB2A279A214845CA8F93CE7986D416B47">
    <w:name w:val="BB2A279A214845CA8F93CE7986D416B4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7">
    <w:name w:val="36D7642C51CF4D749F5DAC1B7BFE15BE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7">
    <w:name w:val="B369A6F060EE41A2BB458BE93B299A447"/>
    <w:rsid w:val="00D345BA"/>
    <w:pPr>
      <w:spacing w:after="200" w:line="276" w:lineRule="auto"/>
    </w:pPr>
    <w:rPr>
      <w:rFonts w:eastAsiaTheme="minorHAnsi"/>
      <w:lang w:val="nl-NL" w:eastAsia="en-US"/>
    </w:rPr>
  </w:style>
  <w:style w:type="paragraph" w:customStyle="1" w:styleId="065CD7D41D1D44879111E09225A870067">
    <w:name w:val="065CD7D41D1D44879111E09225A870067"/>
    <w:rsid w:val="00D345BA"/>
    <w:pPr>
      <w:spacing w:after="200" w:line="276" w:lineRule="auto"/>
    </w:pPr>
    <w:rPr>
      <w:rFonts w:eastAsiaTheme="minorHAnsi"/>
      <w:lang w:val="nl-NL" w:eastAsia="en-US"/>
    </w:rPr>
  </w:style>
  <w:style w:type="paragraph" w:customStyle="1" w:styleId="9B0E587947AF42D6B25A035ED1ECF4837">
    <w:name w:val="9B0E587947AF42D6B25A035ED1ECF4837"/>
    <w:rsid w:val="00D345BA"/>
    <w:pPr>
      <w:spacing w:after="200" w:line="276" w:lineRule="auto"/>
    </w:pPr>
    <w:rPr>
      <w:rFonts w:eastAsiaTheme="minorHAnsi"/>
      <w:lang w:val="nl-NL" w:eastAsia="en-US"/>
    </w:rPr>
  </w:style>
  <w:style w:type="paragraph" w:customStyle="1" w:styleId="46360AF6447A4607AB33D6E4DC6A0B447">
    <w:name w:val="46360AF6447A4607AB33D6E4DC6A0B447"/>
    <w:rsid w:val="00D345BA"/>
    <w:pPr>
      <w:spacing w:after="200" w:line="276" w:lineRule="auto"/>
    </w:pPr>
    <w:rPr>
      <w:rFonts w:eastAsiaTheme="minorHAnsi"/>
      <w:lang w:val="nl-NL" w:eastAsia="en-US"/>
    </w:rPr>
  </w:style>
  <w:style w:type="paragraph" w:customStyle="1" w:styleId="AAD216BAF5224E1C938239DCE60AB7437">
    <w:name w:val="AAD216BAF5224E1C938239DCE60AB743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7">
    <w:name w:val="63B100573C224C2F96044E034E472A7B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7">
    <w:name w:val="D4D96E9C7DD54769B76C5B4D930375067"/>
    <w:rsid w:val="00D345BA"/>
    <w:pPr>
      <w:spacing w:after="200" w:line="276" w:lineRule="auto"/>
    </w:pPr>
    <w:rPr>
      <w:rFonts w:eastAsiaTheme="minorHAnsi"/>
      <w:lang w:val="nl-NL" w:eastAsia="en-US"/>
    </w:rPr>
  </w:style>
  <w:style w:type="paragraph" w:customStyle="1" w:styleId="EF5F95AD02FC450E87F03A58B5553E607">
    <w:name w:val="EF5F95AD02FC450E87F03A58B5553E607"/>
    <w:rsid w:val="00D345BA"/>
    <w:pPr>
      <w:spacing w:after="200" w:line="276" w:lineRule="auto"/>
    </w:pPr>
    <w:rPr>
      <w:rFonts w:eastAsiaTheme="minorHAnsi"/>
      <w:lang w:val="nl-NL" w:eastAsia="en-US"/>
    </w:rPr>
  </w:style>
  <w:style w:type="paragraph" w:customStyle="1" w:styleId="E2D03782001446B888EF93D2E9CACF837">
    <w:name w:val="E2D03782001446B888EF93D2E9CACF837"/>
    <w:rsid w:val="00D345BA"/>
    <w:pPr>
      <w:spacing w:after="200" w:line="276" w:lineRule="auto"/>
    </w:pPr>
    <w:rPr>
      <w:rFonts w:eastAsiaTheme="minorHAnsi"/>
      <w:lang w:val="nl-NL" w:eastAsia="en-US"/>
    </w:rPr>
  </w:style>
  <w:style w:type="paragraph" w:customStyle="1" w:styleId="750C712A9E864147A1FFC079460B43797">
    <w:name w:val="750C712A9E864147A1FFC079460B4379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7">
    <w:name w:val="BA999E2AFA0E4F858CE0BE0D4F87034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7">
    <w:name w:val="3E330B0933DA42EAAB0BD467320ACD897"/>
    <w:rsid w:val="00D345BA"/>
    <w:pPr>
      <w:spacing w:after="200" w:line="276" w:lineRule="auto"/>
    </w:pPr>
    <w:rPr>
      <w:rFonts w:eastAsiaTheme="minorHAnsi"/>
      <w:lang w:val="nl-NL" w:eastAsia="en-US"/>
    </w:rPr>
  </w:style>
  <w:style w:type="paragraph" w:customStyle="1" w:styleId="85ED947EC75B456BA9C34FF6771A63C47">
    <w:name w:val="85ED947EC75B456BA9C34FF6771A63C47"/>
    <w:rsid w:val="00D345BA"/>
    <w:pPr>
      <w:spacing w:after="200" w:line="276" w:lineRule="auto"/>
    </w:pPr>
    <w:rPr>
      <w:rFonts w:eastAsiaTheme="minorHAnsi"/>
      <w:lang w:val="nl-NL" w:eastAsia="en-US"/>
    </w:rPr>
  </w:style>
  <w:style w:type="paragraph" w:customStyle="1" w:styleId="57BFE935C0AD49988220E9D6D26A4CE37">
    <w:name w:val="57BFE935C0AD49988220E9D6D26A4CE37"/>
    <w:rsid w:val="00D345BA"/>
    <w:pPr>
      <w:spacing w:after="200" w:line="276" w:lineRule="auto"/>
    </w:pPr>
    <w:rPr>
      <w:rFonts w:eastAsiaTheme="minorHAnsi"/>
      <w:lang w:val="nl-NL" w:eastAsia="en-US"/>
    </w:rPr>
  </w:style>
  <w:style w:type="paragraph" w:customStyle="1" w:styleId="8BE43B66E63647DFAA79E2535C40010A7">
    <w:name w:val="8BE43B66E63647DFAA79E2535C4001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7">
    <w:name w:val="0DAE9867AE4A4B31B07BBEA1398F21FF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7">
    <w:name w:val="5A68A0505B0A4F8DBD2C7DFE32F6CB4B7"/>
    <w:rsid w:val="00D345BA"/>
    <w:pPr>
      <w:spacing w:after="200" w:line="276" w:lineRule="auto"/>
    </w:pPr>
    <w:rPr>
      <w:rFonts w:eastAsiaTheme="minorHAnsi"/>
      <w:lang w:val="nl-NL" w:eastAsia="en-US"/>
    </w:rPr>
  </w:style>
  <w:style w:type="paragraph" w:customStyle="1" w:styleId="09CF17C5965D4CEBA43FDD00BEC5A1877">
    <w:name w:val="09CF17C5965D4CEBA43FDD00BEC5A1877"/>
    <w:rsid w:val="00D345BA"/>
    <w:pPr>
      <w:spacing w:after="200" w:line="276" w:lineRule="auto"/>
    </w:pPr>
    <w:rPr>
      <w:rFonts w:eastAsiaTheme="minorHAnsi"/>
      <w:lang w:val="nl-NL" w:eastAsia="en-US"/>
    </w:rPr>
  </w:style>
  <w:style w:type="paragraph" w:customStyle="1" w:styleId="6C98D6DE87B846458E52F9B9A75790957">
    <w:name w:val="6C98D6DE87B846458E52F9B9A75790957"/>
    <w:rsid w:val="00D345BA"/>
    <w:pPr>
      <w:spacing w:after="200" w:line="276" w:lineRule="auto"/>
    </w:pPr>
    <w:rPr>
      <w:rFonts w:eastAsiaTheme="minorHAnsi"/>
      <w:lang w:val="nl-NL" w:eastAsia="en-US"/>
    </w:rPr>
  </w:style>
  <w:style w:type="paragraph" w:customStyle="1" w:styleId="74A8A75EF5FB4D7992333744E8F1DC277">
    <w:name w:val="74A8A75EF5FB4D7992333744E8F1DC27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7">
    <w:name w:val="2C990E95BFF64805855011A17158A426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7">
    <w:name w:val="72B16AC7035A4E59B7EB2A97134B13BE7"/>
    <w:rsid w:val="00D345BA"/>
    <w:pPr>
      <w:spacing w:after="200" w:line="276" w:lineRule="auto"/>
    </w:pPr>
    <w:rPr>
      <w:rFonts w:eastAsiaTheme="minorHAnsi"/>
      <w:lang w:val="nl-NL" w:eastAsia="en-US"/>
    </w:rPr>
  </w:style>
  <w:style w:type="paragraph" w:customStyle="1" w:styleId="AA87B52D5D6442E4B0468E2413353E1D7">
    <w:name w:val="AA87B52D5D6442E4B0468E2413353E1D7"/>
    <w:rsid w:val="00D345BA"/>
    <w:pPr>
      <w:spacing w:after="200" w:line="276" w:lineRule="auto"/>
    </w:pPr>
    <w:rPr>
      <w:rFonts w:eastAsiaTheme="minorHAnsi"/>
      <w:lang w:val="nl-NL" w:eastAsia="en-US"/>
    </w:rPr>
  </w:style>
  <w:style w:type="paragraph" w:customStyle="1" w:styleId="28577FD2252B4CA98D6C15DE4A8391BC7">
    <w:name w:val="28577FD2252B4CA98D6C15DE4A8391BC7"/>
    <w:rsid w:val="00D345BA"/>
    <w:pPr>
      <w:spacing w:after="200" w:line="276" w:lineRule="auto"/>
    </w:pPr>
    <w:rPr>
      <w:rFonts w:eastAsiaTheme="minorHAnsi"/>
      <w:lang w:val="nl-NL" w:eastAsia="en-US"/>
    </w:rPr>
  </w:style>
  <w:style w:type="paragraph" w:customStyle="1" w:styleId="898780CF63DC4886A48816801D3AB70A7">
    <w:name w:val="898780CF63DC4886A48816801D3AB7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7">
    <w:name w:val="292C9FE4DFF54334A6F9FFA2E217148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7">
    <w:name w:val="BA61FB2D22914F19A002C0D7A4C33AF77"/>
    <w:rsid w:val="00D345BA"/>
    <w:pPr>
      <w:spacing w:after="200" w:line="276" w:lineRule="auto"/>
    </w:pPr>
    <w:rPr>
      <w:rFonts w:eastAsiaTheme="minorHAnsi"/>
      <w:lang w:val="nl-NL" w:eastAsia="en-US"/>
    </w:rPr>
  </w:style>
  <w:style w:type="paragraph" w:customStyle="1" w:styleId="8F540628BAF04DFCB5AA8D430F9811B67">
    <w:name w:val="8F540628BAF04DFCB5AA8D430F9811B67"/>
    <w:rsid w:val="00D345BA"/>
    <w:pPr>
      <w:spacing w:after="200" w:line="276" w:lineRule="auto"/>
    </w:pPr>
    <w:rPr>
      <w:rFonts w:eastAsiaTheme="minorHAnsi"/>
      <w:lang w:val="nl-NL" w:eastAsia="en-US"/>
    </w:rPr>
  </w:style>
  <w:style w:type="paragraph" w:customStyle="1" w:styleId="F50CB255BEC2438DBF67F12F04A05C1A7">
    <w:name w:val="F50CB255BEC2438DBF67F12F04A05C1A7"/>
    <w:rsid w:val="00D345BA"/>
    <w:pPr>
      <w:spacing w:after="200" w:line="276" w:lineRule="auto"/>
    </w:pPr>
    <w:rPr>
      <w:rFonts w:eastAsiaTheme="minorHAnsi"/>
      <w:lang w:val="nl-NL" w:eastAsia="en-US"/>
    </w:rPr>
  </w:style>
  <w:style w:type="paragraph" w:customStyle="1" w:styleId="8458D52E66AB4FAB8EBEBA3730B05B357">
    <w:name w:val="8458D52E66AB4FAB8EBEBA3730B05B35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7">
    <w:name w:val="FF3886C552FB4A86A76DD6A1A5122868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00030259FA142FEA4A871C868DA2E71">
    <w:name w:val="500030259FA142FEA4A871C868DA2E71"/>
    <w:rsid w:val="00491775"/>
    <w:rPr>
      <w:lang w:val="en-GB" w:eastAsia="en-GB"/>
    </w:rPr>
  </w:style>
  <w:style w:type="paragraph" w:customStyle="1" w:styleId="63746F74AA1544E49CA5AA169746C21F">
    <w:name w:val="63746F74AA1544E49CA5AA169746C21F"/>
    <w:rsid w:val="00491775"/>
    <w:rPr>
      <w:lang w:val="en-GB" w:eastAsia="en-GB"/>
    </w:rPr>
  </w:style>
  <w:style w:type="paragraph" w:customStyle="1" w:styleId="0056BBA29814415F8032945508E788D9">
    <w:name w:val="0056BBA29814415F8032945508E788D9"/>
    <w:rsid w:val="00491775"/>
    <w:rPr>
      <w:lang w:val="en-GB" w:eastAsia="en-GB"/>
    </w:rPr>
  </w:style>
  <w:style w:type="paragraph" w:customStyle="1" w:styleId="FA2A9165F2174965A607E1953058F5A8">
    <w:name w:val="FA2A9165F2174965A607E1953058F5A8"/>
    <w:rsid w:val="00491775"/>
    <w:rPr>
      <w:lang w:val="en-GB" w:eastAsia="en-GB"/>
    </w:rPr>
  </w:style>
  <w:style w:type="paragraph" w:customStyle="1" w:styleId="13DC74D5F9D443E1A691322A713C6C15">
    <w:name w:val="13DC74D5F9D443E1A691322A713C6C15"/>
    <w:rsid w:val="00491775"/>
    <w:rPr>
      <w:lang w:val="en-GB" w:eastAsia="en-GB"/>
    </w:rPr>
  </w:style>
  <w:style w:type="paragraph" w:customStyle="1" w:styleId="F0D8BEB3ED3843CA9C9A5058D9DD57E9">
    <w:name w:val="F0D8BEB3ED3843CA9C9A5058D9DD57E9"/>
    <w:rsid w:val="00491775"/>
    <w:rPr>
      <w:lang w:val="en-GB" w:eastAsia="en-GB"/>
    </w:rPr>
  </w:style>
  <w:style w:type="paragraph" w:customStyle="1" w:styleId="4F82E1F9F8334666B61FC0D2EC7CB07D">
    <w:name w:val="4F82E1F9F8334666B61FC0D2EC7CB07D"/>
    <w:rsid w:val="00491775"/>
    <w:rPr>
      <w:lang w:val="en-GB" w:eastAsia="en-GB"/>
    </w:rPr>
  </w:style>
  <w:style w:type="paragraph" w:customStyle="1" w:styleId="6AFB93FF7A1941C0A041C5073FEBB394">
    <w:name w:val="6AFB93FF7A1941C0A041C5073FEBB394"/>
    <w:rsid w:val="00491775"/>
    <w:rPr>
      <w:lang w:val="en-GB" w:eastAsia="en-GB"/>
    </w:rPr>
  </w:style>
  <w:style w:type="paragraph" w:customStyle="1" w:styleId="50F6046FD8434FAEA720E301F222765A">
    <w:name w:val="50F6046FD8434FAEA720E301F222765A"/>
    <w:rsid w:val="00491775"/>
    <w:rPr>
      <w:lang w:val="en-GB" w:eastAsia="en-GB"/>
    </w:rPr>
  </w:style>
  <w:style w:type="paragraph" w:customStyle="1" w:styleId="60A99475CF8B444CAD0ADBE7862EF5A9">
    <w:name w:val="60A99475CF8B444CAD0ADBE7862EF5A9"/>
    <w:rsid w:val="00491775"/>
    <w:rPr>
      <w:lang w:val="en-GB" w:eastAsia="en-GB"/>
    </w:rPr>
  </w:style>
  <w:style w:type="paragraph" w:customStyle="1" w:styleId="746B2F37018B4968827F3DA662193705">
    <w:name w:val="746B2F37018B4968827F3DA662193705"/>
    <w:rsid w:val="00491775"/>
    <w:rPr>
      <w:lang w:val="en-GB" w:eastAsia="en-GB"/>
    </w:rPr>
  </w:style>
  <w:style w:type="paragraph" w:customStyle="1" w:styleId="E86183C185174FA4B7612565B6AA7E4E">
    <w:name w:val="E86183C185174FA4B7612565B6AA7E4E"/>
    <w:rsid w:val="00491775"/>
    <w:rPr>
      <w:lang w:val="en-GB" w:eastAsia="en-GB"/>
    </w:rPr>
  </w:style>
  <w:style w:type="paragraph" w:customStyle="1" w:styleId="F8D72CCB127A42B3BA16564DC64D1790">
    <w:name w:val="F8D72CCB127A42B3BA16564DC64D1790"/>
    <w:rsid w:val="00491775"/>
    <w:rPr>
      <w:lang w:val="en-GB" w:eastAsia="en-GB"/>
    </w:rPr>
  </w:style>
  <w:style w:type="paragraph" w:customStyle="1" w:styleId="012C2E6F1E76457994DA60639F8820F6">
    <w:name w:val="012C2E6F1E76457994DA60639F8820F6"/>
    <w:rsid w:val="00491775"/>
    <w:rPr>
      <w:lang w:val="en-GB" w:eastAsia="en-GB"/>
    </w:rPr>
  </w:style>
  <w:style w:type="paragraph" w:customStyle="1" w:styleId="B39A468153F443A7AA87FEA178DD5C63">
    <w:name w:val="B39A468153F443A7AA87FEA178DD5C63"/>
    <w:rsid w:val="00491775"/>
    <w:rPr>
      <w:lang w:val="en-GB" w:eastAsia="en-GB"/>
    </w:rPr>
  </w:style>
  <w:style w:type="paragraph" w:customStyle="1" w:styleId="B019A758CA3E4A459A0FF61111BFED7A">
    <w:name w:val="B019A758CA3E4A459A0FF61111BFED7A"/>
    <w:rsid w:val="00491775"/>
    <w:rPr>
      <w:lang w:val="en-GB" w:eastAsia="en-GB"/>
    </w:rPr>
  </w:style>
  <w:style w:type="paragraph" w:customStyle="1" w:styleId="408325C0B1144516B19FFC4D5FBF5098">
    <w:name w:val="408325C0B1144516B19FFC4D5FBF5098"/>
    <w:rsid w:val="00491775"/>
    <w:rPr>
      <w:lang w:val="en-GB" w:eastAsia="en-GB"/>
    </w:rPr>
  </w:style>
  <w:style w:type="paragraph" w:customStyle="1" w:styleId="CFC8DB509CB2450EA3674227B7D228F4">
    <w:name w:val="CFC8DB509CB2450EA3674227B7D228F4"/>
    <w:rsid w:val="00491775"/>
    <w:rPr>
      <w:lang w:val="en-GB" w:eastAsia="en-GB"/>
    </w:rPr>
  </w:style>
  <w:style w:type="paragraph" w:customStyle="1" w:styleId="6E7495B493224544A1E8D9DFC6CA20CB">
    <w:name w:val="6E7495B493224544A1E8D9DFC6CA20CB"/>
    <w:rsid w:val="00491775"/>
    <w:rPr>
      <w:lang w:val="en-GB" w:eastAsia="en-GB"/>
    </w:rPr>
  </w:style>
  <w:style w:type="paragraph" w:customStyle="1" w:styleId="292489BCABCB4C0B815BD84DF0E20120">
    <w:name w:val="292489BCABCB4C0B815BD84DF0E20120"/>
    <w:rsid w:val="00491775"/>
    <w:rPr>
      <w:lang w:val="en-GB" w:eastAsia="en-GB"/>
    </w:rPr>
  </w:style>
  <w:style w:type="paragraph" w:customStyle="1" w:styleId="813658A0627B45C2A90F113ABF06C893">
    <w:name w:val="813658A0627B45C2A90F113ABF06C893"/>
    <w:rsid w:val="00491775"/>
    <w:rPr>
      <w:lang w:val="en-GB" w:eastAsia="en-GB"/>
    </w:rPr>
  </w:style>
  <w:style w:type="paragraph" w:customStyle="1" w:styleId="71C35735F1EF405D98754FD92537117D">
    <w:name w:val="71C35735F1EF405D98754FD92537117D"/>
    <w:rsid w:val="00491775"/>
    <w:rPr>
      <w:lang w:val="en-GB" w:eastAsia="en-GB"/>
    </w:rPr>
  </w:style>
  <w:style w:type="paragraph" w:customStyle="1" w:styleId="7B2E7F38323C47BA96BF65930194DCDB">
    <w:name w:val="7B2E7F38323C47BA96BF65930194DCDB"/>
    <w:rsid w:val="00491775"/>
    <w:rPr>
      <w:lang w:val="en-GB" w:eastAsia="en-GB"/>
    </w:rPr>
  </w:style>
  <w:style w:type="paragraph" w:customStyle="1" w:styleId="918914C9953847FE97CAFDC7608CAD2C">
    <w:name w:val="918914C9953847FE97CAFDC7608CAD2C"/>
    <w:rsid w:val="00491775"/>
    <w:rPr>
      <w:lang w:val="en-GB" w:eastAsia="en-GB"/>
    </w:rPr>
  </w:style>
  <w:style w:type="paragraph" w:customStyle="1" w:styleId="9A7DF617A9C248A1B50AC30276760E34">
    <w:name w:val="9A7DF617A9C248A1B50AC30276760E34"/>
    <w:rsid w:val="00491775"/>
    <w:rPr>
      <w:lang w:val="en-GB" w:eastAsia="en-GB"/>
    </w:rPr>
  </w:style>
  <w:style w:type="paragraph" w:customStyle="1" w:styleId="31963F17E7E64135A44EE016889798B8">
    <w:name w:val="31963F17E7E64135A44EE016889798B8"/>
    <w:rsid w:val="00491775"/>
    <w:rPr>
      <w:lang w:val="en-GB" w:eastAsia="en-GB"/>
    </w:rPr>
  </w:style>
  <w:style w:type="paragraph" w:customStyle="1" w:styleId="25669B030FC14FD4BB70E18F8F8E5B1A">
    <w:name w:val="25669B030FC14FD4BB70E18F8F8E5B1A"/>
    <w:rsid w:val="00491775"/>
    <w:rPr>
      <w:lang w:val="en-GB" w:eastAsia="en-GB"/>
    </w:rPr>
  </w:style>
  <w:style w:type="paragraph" w:customStyle="1" w:styleId="467A6B323BD14974BAF246B4BBC2A0DA">
    <w:name w:val="467A6B323BD14974BAF246B4BBC2A0DA"/>
    <w:rsid w:val="00491775"/>
    <w:rPr>
      <w:lang w:val="en-GB" w:eastAsia="en-GB"/>
    </w:rPr>
  </w:style>
  <w:style w:type="paragraph" w:customStyle="1" w:styleId="678F7D3A77FF4373AD38E561DEAC3353">
    <w:name w:val="678F7D3A77FF4373AD38E561DEAC3353"/>
    <w:rsid w:val="00491775"/>
    <w:rPr>
      <w:lang w:val="en-GB" w:eastAsia="en-GB"/>
    </w:rPr>
  </w:style>
  <w:style w:type="paragraph" w:customStyle="1" w:styleId="66EC11A4B0544A6491197AD35D7C9576">
    <w:name w:val="66EC11A4B0544A6491197AD35D7C9576"/>
    <w:rsid w:val="00491775"/>
    <w:rPr>
      <w:lang w:val="en-GB" w:eastAsia="en-GB"/>
    </w:rPr>
  </w:style>
  <w:style w:type="paragraph" w:customStyle="1" w:styleId="2D80DA9787D141B382D28288C72E171E">
    <w:name w:val="2D80DA9787D141B382D28288C72E171E"/>
    <w:rsid w:val="00491775"/>
    <w:rPr>
      <w:lang w:val="en-GB" w:eastAsia="en-GB"/>
    </w:rPr>
  </w:style>
  <w:style w:type="paragraph" w:customStyle="1" w:styleId="E28F8E12C2B049ADA043B9FD59E09FB9">
    <w:name w:val="E28F8E12C2B049ADA043B9FD59E09FB9"/>
    <w:rsid w:val="00491775"/>
    <w:rPr>
      <w:lang w:val="en-GB" w:eastAsia="en-GB"/>
    </w:rPr>
  </w:style>
  <w:style w:type="paragraph" w:customStyle="1" w:styleId="759B722B11C84C53B552EDA48F5BCE67">
    <w:name w:val="759B722B11C84C53B552EDA48F5BCE67"/>
    <w:rsid w:val="00491775"/>
    <w:rPr>
      <w:lang w:val="en-GB" w:eastAsia="en-GB"/>
    </w:rPr>
  </w:style>
  <w:style w:type="paragraph" w:customStyle="1" w:styleId="4C0D07C92DE849D5941A03BD6E2F9CD2">
    <w:name w:val="4C0D07C92DE849D5941A03BD6E2F9CD2"/>
    <w:rsid w:val="00491775"/>
    <w:rPr>
      <w:lang w:val="en-GB" w:eastAsia="en-GB"/>
    </w:rPr>
  </w:style>
  <w:style w:type="paragraph" w:customStyle="1" w:styleId="9EA8C73D22474D71BCEE29601273F562">
    <w:name w:val="9EA8C73D22474D71BCEE29601273F562"/>
    <w:rsid w:val="00491775"/>
    <w:rPr>
      <w:lang w:val="en-GB" w:eastAsia="en-GB"/>
    </w:rPr>
  </w:style>
  <w:style w:type="paragraph" w:customStyle="1" w:styleId="0A951F7F5EE14AF5B0BB0270E855213D">
    <w:name w:val="0A951F7F5EE14AF5B0BB0270E855213D"/>
    <w:rsid w:val="00491775"/>
    <w:rPr>
      <w:lang w:val="en-GB" w:eastAsia="en-GB"/>
    </w:rPr>
  </w:style>
  <w:style w:type="paragraph" w:customStyle="1" w:styleId="F7FB59E5CF2C42C1AEEE6A87D88AC229">
    <w:name w:val="F7FB59E5CF2C42C1AEEE6A87D88AC229"/>
    <w:rsid w:val="00491775"/>
    <w:rPr>
      <w:lang w:val="en-GB" w:eastAsia="en-GB"/>
    </w:rPr>
  </w:style>
  <w:style w:type="paragraph" w:customStyle="1" w:styleId="266FC83B83934E098826157863B2C70F">
    <w:name w:val="266FC83B83934E098826157863B2C70F"/>
    <w:rsid w:val="00491775"/>
    <w:rPr>
      <w:lang w:val="en-GB" w:eastAsia="en-GB"/>
    </w:rPr>
  </w:style>
  <w:style w:type="paragraph" w:customStyle="1" w:styleId="3EAFC0D73CDF4680B2839790E0ED5948">
    <w:name w:val="3EAFC0D73CDF4680B2839790E0ED5948"/>
    <w:rsid w:val="00491775"/>
    <w:rPr>
      <w:lang w:val="en-GB" w:eastAsia="en-GB"/>
    </w:rPr>
  </w:style>
  <w:style w:type="paragraph" w:customStyle="1" w:styleId="51FC34315ADE4FF1A5AE92A90FDA1D47">
    <w:name w:val="51FC34315ADE4FF1A5AE92A90FDA1D47"/>
    <w:rsid w:val="00491775"/>
    <w:rPr>
      <w:lang w:val="en-GB" w:eastAsia="en-GB"/>
    </w:rPr>
  </w:style>
  <w:style w:type="paragraph" w:customStyle="1" w:styleId="0268FECE066448169AF819B98C1D4E44">
    <w:name w:val="0268FECE066448169AF819B98C1D4E44"/>
    <w:rsid w:val="00491775"/>
    <w:rPr>
      <w:lang w:val="en-GB" w:eastAsia="en-GB"/>
    </w:rPr>
  </w:style>
  <w:style w:type="paragraph" w:customStyle="1" w:styleId="CEFEAFA48CA44987B0C9DEBB94CE3DBD">
    <w:name w:val="CEFEAFA48CA44987B0C9DEBB94CE3DBD"/>
    <w:rsid w:val="00491775"/>
    <w:rPr>
      <w:lang w:val="en-GB" w:eastAsia="en-GB"/>
    </w:rPr>
  </w:style>
  <w:style w:type="paragraph" w:customStyle="1" w:styleId="E30773A5770342EA8B5FEDA8A9600C35">
    <w:name w:val="E30773A5770342EA8B5FEDA8A9600C35"/>
    <w:rsid w:val="00491775"/>
    <w:rPr>
      <w:lang w:val="en-GB" w:eastAsia="en-GB"/>
    </w:rPr>
  </w:style>
  <w:style w:type="paragraph" w:customStyle="1" w:styleId="16F6D3D4FB7048D08903460E43C86BD6">
    <w:name w:val="16F6D3D4FB7048D08903460E43C86BD6"/>
    <w:rsid w:val="00491775"/>
    <w:rPr>
      <w:lang w:val="en-GB" w:eastAsia="en-GB"/>
    </w:rPr>
  </w:style>
  <w:style w:type="paragraph" w:customStyle="1" w:styleId="AD307B27AE374DEABCE875902FDE197E">
    <w:name w:val="AD307B27AE374DEABCE875902FDE197E"/>
    <w:rsid w:val="00491775"/>
    <w:rPr>
      <w:lang w:val="en-GB" w:eastAsia="en-GB"/>
    </w:rPr>
  </w:style>
  <w:style w:type="paragraph" w:customStyle="1" w:styleId="EED1C7245B554C7191847DCEB197EC8A">
    <w:name w:val="EED1C7245B554C7191847DCEB197EC8A"/>
    <w:rsid w:val="00491775"/>
    <w:rPr>
      <w:lang w:val="en-GB" w:eastAsia="en-GB"/>
    </w:rPr>
  </w:style>
  <w:style w:type="paragraph" w:customStyle="1" w:styleId="B6168563423F475CA72CC98D973DF0D8">
    <w:name w:val="B6168563423F475CA72CC98D973DF0D8"/>
    <w:rsid w:val="00491775"/>
    <w:rPr>
      <w:lang w:val="en-GB" w:eastAsia="en-GB"/>
    </w:rPr>
  </w:style>
  <w:style w:type="paragraph" w:customStyle="1" w:styleId="DEBF873D6CF94144AB8B44DAEBDD70BC">
    <w:name w:val="DEBF873D6CF94144AB8B44DAEBDD70BC"/>
    <w:rsid w:val="00491775"/>
    <w:rPr>
      <w:lang w:val="en-GB" w:eastAsia="en-GB"/>
    </w:rPr>
  </w:style>
  <w:style w:type="paragraph" w:customStyle="1" w:styleId="7C1C46DCEBF048FEA572B34B7D46A883">
    <w:name w:val="7C1C46DCEBF048FEA572B34B7D46A883"/>
    <w:rsid w:val="00491775"/>
    <w:rPr>
      <w:lang w:val="en-GB" w:eastAsia="en-GB"/>
    </w:rPr>
  </w:style>
  <w:style w:type="paragraph" w:customStyle="1" w:styleId="45F811A0FE4C4853803C89EF70C6AD83">
    <w:name w:val="45F811A0FE4C4853803C89EF70C6AD83"/>
    <w:rsid w:val="00491775"/>
    <w:rPr>
      <w:lang w:val="en-GB" w:eastAsia="en-GB"/>
    </w:rPr>
  </w:style>
  <w:style w:type="paragraph" w:customStyle="1" w:styleId="728B68EB87A54E2C91263341E077A811">
    <w:name w:val="728B68EB87A54E2C91263341E077A811"/>
    <w:rsid w:val="00491775"/>
    <w:rPr>
      <w:lang w:val="en-GB" w:eastAsia="en-GB"/>
    </w:rPr>
  </w:style>
  <w:style w:type="paragraph" w:customStyle="1" w:styleId="271D809A2585415D849381C6142817BE">
    <w:name w:val="271D809A2585415D849381C6142817BE"/>
    <w:rsid w:val="00E75BA6"/>
    <w:rPr>
      <w:lang w:val="en-GB" w:eastAsia="en-GB"/>
    </w:rPr>
  </w:style>
  <w:style w:type="paragraph" w:customStyle="1" w:styleId="B6DA0DECE1844DFDBEA32D375BE758D8">
    <w:name w:val="B6DA0DECE1844DFDBEA32D375BE758D8"/>
    <w:rsid w:val="00E75BA6"/>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B923F-3AA3-4D42-B727-6055BFFA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2931</Words>
  <Characters>18472</Characters>
  <Application>Microsoft Office Word</Application>
  <DocSecurity>4</DocSecurity>
  <Lines>153</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21361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dcterms:created xsi:type="dcterms:W3CDTF">2020-02-21T12:02:00Z</dcterms:created>
  <dcterms:modified xsi:type="dcterms:W3CDTF">2020-02-21T12:02:00Z</dcterms:modified>
</cp:coreProperties>
</file>