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32588A">
                      <w:rPr>
                        <w:lang w:val="en-GB"/>
                      </w:rPr>
                      <w:t>BELPOGGI, Fiorella</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6E02B2">
                      <w:rPr>
                        <w:rStyle w:val="Platzhaltertext"/>
                      </w:rPr>
                      <w:t>Your email address</w:t>
                    </w:r>
                    <w:r w:rsidR="006E02B2"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32588A">
                      <w:rPr>
                        <w:lang w:val="en-GB"/>
                      </w:rPr>
                      <w:t>Ramazzini Institute, Bologna Italy</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32588A">
                      <w:rPr>
                        <w:lang w:val="en-GB"/>
                      </w:rPr>
                      <w:t>Ramazzini Institute</w:t>
                    </w:r>
                  </w:sdtContent>
                </w:sdt>
                <w:r>
                  <w:rPr>
                    <w:lang w:val="en-GB"/>
                  </w:rPr>
                  <w:t xml:space="preserve">  </w:t>
                </w:r>
              </w:p>
            </w:tc>
          </w:tr>
          <w:tr w:rsidR="0055718F" w:rsidRPr="00C86DBD" w:rsidTr="00C568A9">
            <w:tc>
              <w:tcPr>
                <w:tcW w:w="14034" w:type="dxa"/>
                <w:gridSpan w:val="3"/>
              </w:tcPr>
              <w:p w:rsidR="0055718F" w:rsidRDefault="006E02B2"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32588A">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6E02B2"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6E02B2"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784205">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rsidR="00B11A75" w:rsidRPr="00B11A75" w:rsidRDefault="00B11A75" w:rsidP="00132B85">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32588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howingPlcHdr/>
                </w:sdtPr>
                <w:sdtEndPr/>
                <w:sdtContent>
                  <w:p w:rsidR="00B11A75" w:rsidRPr="00B11A75"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color w:val="000000"/>
                    <w:sz w:val="20"/>
                    <w:szCs w:val="20"/>
                    <w:lang w:val="de-DE"/>
                  </w:rPr>
                  <w:id w:val="1058439513"/>
                  <w:placeholder>
                    <w:docPart w:val="BB2A279A214845CA8F93CE7986D416B4"/>
                  </w:placeholder>
                </w:sdtPr>
                <w:sdtEndPr/>
                <w:sdtContent>
                  <w:p w:rsidR="00C44D9F" w:rsidRPr="00C44D9F" w:rsidRDefault="00C44D9F" w:rsidP="00C44D9F">
                    <w:pPr>
                      <w:spacing w:after="160" w:line="259" w:lineRule="auto"/>
                      <w:rPr>
                        <w:lang w:val="en-US"/>
                      </w:rPr>
                    </w:pPr>
                    <w:r w:rsidRPr="00C44D9F">
                      <w:rPr>
                        <w:lang w:val="en-US"/>
                      </w:rPr>
                      <w:t xml:space="preserve"> For sure both NTP and RI studies were well performed, no bias affecting the results. ICNIRP confirms that.</w:t>
                    </w:r>
                  </w:p>
                  <w:p w:rsidR="00B11A75" w:rsidRPr="00F22B7F" w:rsidRDefault="006E02B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784205" w:rsidP="00784205">
                    <w:pPr>
                      <w:pStyle w:val="Default"/>
                      <w:spacing w:after="60"/>
                      <w:rPr>
                        <w:rFonts w:ascii="Times New Roman" w:hAnsi="Times New Roman" w:cs="Times New Roman"/>
                        <w:lang w:val="en-US"/>
                      </w:rPr>
                    </w:pPr>
                    <w:r>
                      <w:rPr>
                        <w:rFonts w:ascii="Calibri" w:hAnsi="Calibri" w:cs="Times New Roman"/>
                        <w:sz w:val="20"/>
                        <w:szCs w:val="20"/>
                        <w:lang w:val="de-DE"/>
                      </w:rPr>
                      <w:t>ICNIRP note 2018: Methodological considerations</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6E02B2"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showingPlcHdr/>
                    <w:dropDownList>
                      <w:listItem w:value="Wählen Sie ein Element aus."/>
                      <w:listItem w:displayText="Guidelines" w:value="Guidelines"/>
                      <w:listItem w:displayText="Appendix A" w:value="Appendix A"/>
                      <w:listItem w:displayText="Appendix B" w:value="Appendix B"/>
                    </w:dropDownList>
                  </w:sdtPr>
                  <w:sdtEndPr/>
                  <w:sdtContent>
                    <w:r w:rsidR="00B11A75">
                      <w:rPr>
                        <w:rStyle w:val="Platzhaltertext"/>
                        <w:sz w:val="20"/>
                        <w:szCs w:val="20"/>
                      </w:rPr>
                      <w:t>Do</w:t>
                    </w:r>
                    <w:r w:rsidR="00B11A75" w:rsidRPr="00F22B7F">
                      <w:rPr>
                        <w:rStyle w:val="Platzhaltertext"/>
                        <w:sz w:val="20"/>
                        <w:szCs w:val="20"/>
                      </w:rPr>
                      <w:t>cument</w:t>
                    </w:r>
                    <w:r w:rsidR="00B11A75">
                      <w:rPr>
                        <w:rStyle w:val="Platzhaltertext"/>
                        <w:sz w:val="20"/>
                        <w:szCs w:val="20"/>
                      </w:rPr>
                      <w:t xml:space="preserve"> ?</w:t>
                    </w:r>
                  </w:sdtContent>
                </w:sdt>
              </w:p>
            </w:tc>
            <w:sdt>
              <w:sdtPr>
                <w:rPr>
                  <w:rStyle w:val="Zeilen"/>
                </w:rPr>
                <w:id w:val="-1337688810"/>
                <w:placeholder>
                  <w:docPart w:val="065CD7D41D1D44879111E09225A8700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132B85" w:rsidRDefault="00B11A75" w:rsidP="00290D70">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32588A"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howingPlcHdr/>
                </w:sdtPr>
                <w:sdtEndPr/>
                <w:sdtContent>
                  <w:p w:rsidR="00B11A75" w:rsidRPr="00132B85"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color w:val="000000"/>
                    <w:sz w:val="20"/>
                    <w:szCs w:val="20"/>
                    <w:lang w:val="de-DE"/>
                  </w:rPr>
                  <w:id w:val="1764484332"/>
                  <w:placeholder>
                    <w:docPart w:val="AAD216BAF5224E1C938239DCE60AB743"/>
                  </w:placeholder>
                </w:sdtPr>
                <w:sdtEndPr/>
                <w:sdtContent>
                  <w:p w:rsidR="00C44D9F" w:rsidRPr="00C44D9F" w:rsidRDefault="00C44D9F" w:rsidP="00C44D9F">
                    <w:pPr>
                      <w:spacing w:after="160" w:line="259" w:lineRule="auto"/>
                      <w:rPr>
                        <w:lang w:val="en-US"/>
                      </w:rPr>
                    </w:pPr>
                    <w:r w:rsidRPr="00C44D9F">
                      <w:rPr>
                        <w:lang w:val="en-US"/>
                      </w:rPr>
                      <w:t xml:space="preserve"> Shwannomas are tumors arising from the Schwann cells, they are peripheral glial cells which cover and protect the surface of all nerves diffused throughout the body; so vestibular (acoustic nerve)</w:t>
                    </w:r>
                    <w:r>
                      <w:rPr>
                        <w:lang w:val="en-US"/>
                      </w:rPr>
                      <w:t xml:space="preserve"> observed in epidemiological studies</w:t>
                    </w:r>
                    <w:r w:rsidRPr="00C44D9F">
                      <w:rPr>
                        <w:lang w:val="en-US"/>
                      </w:rPr>
                      <w:t xml:space="preserve"> and heart schwannomas</w:t>
                    </w:r>
                    <w:r>
                      <w:rPr>
                        <w:lang w:val="en-US"/>
                      </w:rPr>
                      <w:t xml:space="preserve"> in the experimental animals</w:t>
                    </w:r>
                    <w:r w:rsidRPr="00C44D9F">
                      <w:rPr>
                        <w:lang w:val="en-US"/>
                      </w:rPr>
                      <w:t xml:space="preserve"> have the same tissue of origin: ICNIRP seems to ignore that;</w:t>
                    </w:r>
                  </w:p>
                  <w:p w:rsidR="00B11A75" w:rsidRPr="00F22B7F" w:rsidRDefault="006E02B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784205" w:rsidP="00784205">
                    <w:pPr>
                      <w:pStyle w:val="Default"/>
                      <w:spacing w:after="60"/>
                      <w:rPr>
                        <w:rFonts w:ascii="Times New Roman" w:hAnsi="Times New Roman" w:cs="Times New Roman"/>
                        <w:lang w:val="en-US"/>
                      </w:rPr>
                    </w:pPr>
                    <w:r>
                      <w:rPr>
                        <w:rFonts w:ascii="Calibri" w:hAnsi="Calibri" w:cs="Times New Roman"/>
                        <w:sz w:val="20"/>
                        <w:szCs w:val="20"/>
                        <w:lang w:val="de-DE"/>
                      </w:rPr>
                      <w:t>ICNIRP note 2018:</w:t>
                    </w:r>
                    <w:r w:rsidRPr="00784205">
                      <w:rPr>
                        <w:lang w:val="en-US"/>
                      </w:rPr>
                      <w:t xml:space="preserve"> </w:t>
                    </w:r>
                    <w:r w:rsidRPr="00784205">
                      <w:rPr>
                        <w:rFonts w:ascii="Calibri" w:hAnsi="Calibri" w:cs="Times New Roman"/>
                        <w:sz w:val="20"/>
                        <w:szCs w:val="20"/>
                        <w:lang w:val="de-DE"/>
                      </w:rPr>
                      <w:t>Biological interp</w:t>
                    </w:r>
                    <w:r>
                      <w:rPr>
                        <w:rFonts w:ascii="Calibri" w:hAnsi="Calibri" w:cs="Times New Roman"/>
                        <w:sz w:val="20"/>
                        <w:szCs w:val="20"/>
                        <w:lang w:val="de-DE"/>
                      </w:rPr>
                      <w:t>retations of the studies’ data</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6E02B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32588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color w:val="000000"/>
                    <w:sz w:val="20"/>
                    <w:szCs w:val="20"/>
                    <w:lang w:val="de-DE"/>
                  </w:rPr>
                  <w:id w:val="317231007"/>
                  <w:placeholder>
                    <w:docPart w:val="750C712A9E864147A1FFC079460B4379"/>
                  </w:placeholder>
                </w:sdtPr>
                <w:sdtEndPr/>
                <w:sdtContent>
                  <w:p w:rsidR="00C44D9F" w:rsidRPr="00C44D9F" w:rsidRDefault="00C44D9F" w:rsidP="00C44D9F">
                    <w:pPr>
                      <w:spacing w:after="160" w:line="259" w:lineRule="auto"/>
                      <w:rPr>
                        <w:lang w:val="en-US"/>
                      </w:rPr>
                    </w:pPr>
                    <w:r w:rsidRPr="00C44D9F">
                      <w:rPr>
                        <w:lang w:val="en-US"/>
                      </w:rPr>
                      <w:t xml:space="preserve"> In rats, increases in malignant heart schwannomas, malignant glial tumors of the brain and Schwann Cells Hyperplasia (a pre-malignant lesion) are rare yet these lesions were observed in exposed animals of both laboratories, at thousands of kilometers distance, in a wide range of RFR exposures studied. These findings could not be interpreted as occurring “by chance”.</w:t>
                    </w:r>
                  </w:p>
                  <w:p w:rsidR="00B11A75" w:rsidRPr="00F22B7F" w:rsidRDefault="006E02B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784205" w:rsidP="00784205">
                    <w:pPr>
                      <w:pStyle w:val="Default"/>
                      <w:spacing w:after="60"/>
                      <w:rPr>
                        <w:rFonts w:ascii="Times New Roman" w:hAnsi="Times New Roman" w:cs="Times New Roman"/>
                        <w:lang w:val="en-US"/>
                      </w:rPr>
                    </w:pPr>
                    <w:r w:rsidRPr="00784205">
                      <w:rPr>
                        <w:lang w:val="en-US"/>
                      </w:rPr>
                      <w:t xml:space="preserve"> </w:t>
                    </w:r>
                    <w:r w:rsidRPr="00784205">
                      <w:rPr>
                        <w:rFonts w:ascii="Calibri" w:hAnsi="Calibri" w:cs="Times New Roman"/>
                        <w:sz w:val="20"/>
                        <w:szCs w:val="20"/>
                        <w:lang w:val="de-DE"/>
                      </w:rPr>
                      <w:t xml:space="preserve">ICNIRP note 2018: Biological interpretations of the studies’ data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6E02B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32588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color w:val="000000"/>
                    <w:sz w:val="20"/>
                    <w:szCs w:val="20"/>
                    <w:lang w:val="de-DE"/>
                  </w:rPr>
                  <w:id w:val="1856757694"/>
                  <w:placeholder>
                    <w:docPart w:val="8BE43B66E63647DFAA79E2535C40010A"/>
                  </w:placeholder>
                </w:sdtPr>
                <w:sdtEndPr/>
                <w:sdtContent>
                  <w:p w:rsidR="00C44D9F" w:rsidRPr="00C44D9F" w:rsidRDefault="00C44D9F" w:rsidP="00C44D9F">
                    <w:pPr>
                      <w:spacing w:after="160" w:line="259" w:lineRule="auto"/>
                      <w:rPr>
                        <w:lang w:val="en-US"/>
                      </w:rPr>
                    </w:pPr>
                    <w:r w:rsidRPr="00C44D9F">
                      <w:rPr>
                        <w:lang w:val="en-US"/>
                      </w:rPr>
                      <w:t xml:space="preserve"> </w:t>
                    </w:r>
                    <w:r w:rsidR="00784205">
                      <w:rPr>
                        <w:lang w:val="en-US"/>
                      </w:rPr>
                      <w:t>The Authors of Falcioni et al. 2018</w:t>
                    </w:r>
                    <w:r w:rsidRPr="00C44D9F">
                      <w:rPr>
                        <w:lang w:val="en-US"/>
                      </w:rPr>
                      <w:t xml:space="preserve"> are scientists, </w:t>
                    </w:r>
                    <w:r w:rsidR="00784205">
                      <w:rPr>
                        <w:lang w:val="en-US"/>
                      </w:rPr>
                      <w:t>their</w:t>
                    </w:r>
                    <w:r w:rsidRPr="00C44D9F">
                      <w:rPr>
                        <w:lang w:val="en-US"/>
                      </w:rPr>
                      <w:t xml:space="preserve"> role is to produce solid evidence for hazard and risk assessment. Underestimating the evidence from carcinogen bioassays and delays in regulation have already proven many times to have severe consequences, as in the case of asbestos, smoking and vinyl chloride.  This position of ICNIRP represents its own responsibility toward citizens and public health. </w:t>
                    </w:r>
                  </w:p>
                  <w:p w:rsidR="00B11A75" w:rsidRPr="00F22B7F" w:rsidRDefault="006E02B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784205" w:rsidP="00784205">
                    <w:pPr>
                      <w:pStyle w:val="Default"/>
                      <w:spacing w:after="60"/>
                      <w:rPr>
                        <w:rFonts w:ascii="Times New Roman" w:hAnsi="Times New Roman" w:cs="Times New Roman"/>
                        <w:lang w:val="en-US"/>
                      </w:rPr>
                    </w:pPr>
                    <w:r w:rsidRPr="00784205">
                      <w:rPr>
                        <w:lang w:val="en-US"/>
                      </w:rPr>
                      <w:t xml:space="preserve"> </w:t>
                    </w:r>
                    <w:r w:rsidRPr="00784205">
                      <w:rPr>
                        <w:rFonts w:ascii="Calibri" w:hAnsi="Calibri" w:cs="Times New Roman"/>
                        <w:sz w:val="20"/>
                        <w:szCs w:val="20"/>
                        <w:lang w:val="de-DE"/>
                      </w:rPr>
                      <w:t>ICNIRP note 2018:</w:t>
                    </w:r>
                    <w:r>
                      <w:rPr>
                        <w:rFonts w:ascii="Calibri" w:hAnsi="Calibri" w:cs="Times New Roman"/>
                        <w:sz w:val="20"/>
                        <w:szCs w:val="20"/>
                        <w:lang w:val="de-DE"/>
                      </w:rPr>
                      <w:t>Conclusions</w:t>
                    </w:r>
                    <w:r w:rsidRPr="00784205">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6E02B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32588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color w:val="000000"/>
                    <w:sz w:val="20"/>
                    <w:szCs w:val="20"/>
                    <w:lang w:val="de-DE"/>
                  </w:rPr>
                  <w:id w:val="735967942"/>
                  <w:placeholder>
                    <w:docPart w:val="74A8A75EF5FB4D7992333744E8F1DC27"/>
                  </w:placeholder>
                </w:sdtPr>
                <w:sdtEndPr/>
                <w:sdtContent>
                  <w:p w:rsidR="00C44D9F" w:rsidRPr="00C44D9F" w:rsidRDefault="00C44D9F" w:rsidP="00C44D9F">
                    <w:pPr>
                      <w:spacing w:after="160" w:line="259" w:lineRule="auto"/>
                      <w:rPr>
                        <w:lang w:val="en-US"/>
                      </w:rPr>
                    </w:pPr>
                    <w:r w:rsidRPr="00C44D9F">
                      <w:rPr>
                        <w:lang w:val="en-US"/>
                      </w:rPr>
                      <w:t xml:space="preserve"> ICNIRP is not a public health agency that routinely evaluates carcinogens. On the other hand, an independent agency that has evaluated over 1000 agents, IARC, as early as 2011 classified RFR as a possible carcinogen on the basis of limited evidence in humans and </w:t>
                    </w:r>
                    <w:r>
                      <w:rPr>
                        <w:lang w:val="en-US"/>
                      </w:rPr>
                      <w:t>less tha</w:t>
                    </w:r>
                    <w:r w:rsidRPr="00C44D9F">
                      <w:rPr>
                        <w:lang w:val="en-US"/>
                      </w:rPr>
                      <w:t xml:space="preserve">n sufficient evidence in animals. The studies of the RI and NTP will certainly </w:t>
                    </w:r>
                    <w:r w:rsidRPr="00C44D9F">
                      <w:rPr>
                        <w:lang w:val="en-US"/>
                      </w:rPr>
                      <w:lastRenderedPageBreak/>
                      <w:t xml:space="preserve">contribute to the burden of evidence that IARC and other public health agencies can draw upon as a solid base for the re-evaluation of RFR carcinogenicity. </w:t>
                    </w:r>
                  </w:p>
                  <w:p w:rsidR="00B11A75" w:rsidRPr="00F22B7F" w:rsidRDefault="006E02B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784205" w:rsidP="00116202">
                    <w:pPr>
                      <w:pStyle w:val="Default"/>
                      <w:spacing w:after="60"/>
                      <w:rPr>
                        <w:rFonts w:ascii="Times New Roman" w:hAnsi="Times New Roman" w:cs="Times New Roman"/>
                        <w:lang w:val="en-US"/>
                      </w:rPr>
                    </w:pPr>
                    <w:r w:rsidRPr="00784205">
                      <w:rPr>
                        <w:rFonts w:ascii="Calibri" w:hAnsi="Calibri" w:cs="Times New Roman"/>
                        <w:sz w:val="20"/>
                        <w:szCs w:val="20"/>
                        <w:lang w:val="de-DE"/>
                      </w:rPr>
                      <w:t xml:space="preserve"> ICNIRP note 2018:Conclusions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6</w:t>
                </w:r>
              </w:p>
            </w:tc>
            <w:tc>
              <w:tcPr>
                <w:tcW w:w="1276" w:type="dxa"/>
              </w:tcPr>
              <w:p w:rsidR="00B11A75" w:rsidRPr="00BB1DFA" w:rsidRDefault="006E02B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6E02B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545" w:rsidRDefault="00944545" w:rsidP="001E6071">
      <w:pPr>
        <w:spacing w:after="0" w:line="240" w:lineRule="auto"/>
      </w:pPr>
      <w:r>
        <w:separator/>
      </w:r>
    </w:p>
  </w:endnote>
  <w:endnote w:type="continuationSeparator" w:id="0">
    <w:p w:rsidR="00944545" w:rsidRDefault="00944545"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6E02B2">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545" w:rsidRDefault="00944545" w:rsidP="001E6071">
      <w:pPr>
        <w:spacing w:after="0" w:line="240" w:lineRule="auto"/>
      </w:pPr>
      <w:r>
        <w:separator/>
      </w:r>
    </w:p>
  </w:footnote>
  <w:footnote w:type="continuationSeparator" w:id="0">
    <w:p w:rsidR="00944545" w:rsidRDefault="00944545"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F555F6"/>
    <w:multiLevelType w:val="hybridMultilevel"/>
    <w:tmpl w:val="61A0B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C10D08"/>
    <w:multiLevelType w:val="hybridMultilevel"/>
    <w:tmpl w:val="61A0B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2588A"/>
    <w:rsid w:val="003342FE"/>
    <w:rsid w:val="003353F9"/>
    <w:rsid w:val="00340649"/>
    <w:rsid w:val="00353B5F"/>
    <w:rsid w:val="00393908"/>
    <w:rsid w:val="003A3448"/>
    <w:rsid w:val="003B108A"/>
    <w:rsid w:val="003D4FDF"/>
    <w:rsid w:val="003D7F75"/>
    <w:rsid w:val="003F443D"/>
    <w:rsid w:val="0044572B"/>
    <w:rsid w:val="00485C5D"/>
    <w:rsid w:val="004A40C5"/>
    <w:rsid w:val="004D442C"/>
    <w:rsid w:val="004D5D25"/>
    <w:rsid w:val="004F6048"/>
    <w:rsid w:val="0055718F"/>
    <w:rsid w:val="0058609F"/>
    <w:rsid w:val="005A5050"/>
    <w:rsid w:val="005D6909"/>
    <w:rsid w:val="005E2F54"/>
    <w:rsid w:val="005F452C"/>
    <w:rsid w:val="00637475"/>
    <w:rsid w:val="006436C8"/>
    <w:rsid w:val="00653234"/>
    <w:rsid w:val="006542F9"/>
    <w:rsid w:val="006961FE"/>
    <w:rsid w:val="006B4727"/>
    <w:rsid w:val="006C28BC"/>
    <w:rsid w:val="006C7418"/>
    <w:rsid w:val="006E02B2"/>
    <w:rsid w:val="006F607F"/>
    <w:rsid w:val="0072354D"/>
    <w:rsid w:val="007426F4"/>
    <w:rsid w:val="00784205"/>
    <w:rsid w:val="0079604B"/>
    <w:rsid w:val="00797D35"/>
    <w:rsid w:val="007B4142"/>
    <w:rsid w:val="007C464C"/>
    <w:rsid w:val="007E7BEA"/>
    <w:rsid w:val="00810E10"/>
    <w:rsid w:val="00811628"/>
    <w:rsid w:val="00816C82"/>
    <w:rsid w:val="00890127"/>
    <w:rsid w:val="008967E0"/>
    <w:rsid w:val="00897768"/>
    <w:rsid w:val="008A1796"/>
    <w:rsid w:val="009048D6"/>
    <w:rsid w:val="00912C7D"/>
    <w:rsid w:val="00914300"/>
    <w:rsid w:val="00930B97"/>
    <w:rsid w:val="00944545"/>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30DEF"/>
    <w:rsid w:val="00C42FD5"/>
    <w:rsid w:val="00C44D9F"/>
    <w:rsid w:val="00C61B9F"/>
    <w:rsid w:val="00C713DE"/>
    <w:rsid w:val="00C77DEE"/>
    <w:rsid w:val="00C86DBD"/>
    <w:rsid w:val="00C91A71"/>
    <w:rsid w:val="00CA629D"/>
    <w:rsid w:val="00CA694E"/>
    <w:rsid w:val="00CD62FA"/>
    <w:rsid w:val="00CE2A06"/>
    <w:rsid w:val="00D02E22"/>
    <w:rsid w:val="00D06339"/>
    <w:rsid w:val="00D107F5"/>
    <w:rsid w:val="00D31ADE"/>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D1DDC"/>
    <w:rsid w:val="00CE7F21"/>
    <w:rsid w:val="00D345BA"/>
    <w:rsid w:val="00DC12D4"/>
    <w:rsid w:val="00DD0266"/>
    <w:rsid w:val="00ED6381"/>
    <w:rsid w:val="00F11E77"/>
    <w:rsid w:val="00FE0A3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C2628-C36C-4F75-8313-39531A9D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3943</Characters>
  <Application>Microsoft Office Word</Application>
  <DocSecurity>4</DocSecurity>
  <Lines>32</Lines>
  <Paragraphs>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Rijksoverheid</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2020-02-21T12:32:00Z</dcterms:created>
  <dcterms:modified xsi:type="dcterms:W3CDTF">2020-02-21T12:32:00Z</dcterms:modified>
</cp:coreProperties>
</file>