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C3C42">
      <w:pPr>
        <w:jc w:val="both"/>
      </w:pPr>
      <w:bookmarkStart w:id="0" w:name="_GoBack"/>
      <w:bookmarkEnd w:id="0"/>
      <w:r>
        <w:t>“And now we see with eye serene, the very pulse of the machine”</w:t>
      </w:r>
    </w:p>
    <w:p w:rsidR="00000000" w:rsidRDefault="00FC3C42">
      <w:pPr>
        <w:jc w:val="both"/>
      </w:pPr>
      <w:r>
        <w:t xml:space="preserve">   William Wordsworth</w:t>
      </w:r>
    </w:p>
    <w:p w:rsidR="00000000" w:rsidRDefault="00FC3C42">
      <w:pPr>
        <w:jc w:val="both"/>
      </w:pPr>
    </w:p>
    <w:p w:rsidR="00000000" w:rsidRDefault="00FC3C42">
      <w:pPr>
        <w:jc w:val="both"/>
      </w:pPr>
      <w:r>
        <w:t xml:space="preserve">ICNIRP is tasked to consider public health effects, when found and verified, in relation to NIR.  Whilst thermal effects are well studied, </w:t>
      </w:r>
      <w:proofErr w:type="spellStart"/>
      <w:r>
        <w:t>athermal</w:t>
      </w:r>
      <w:proofErr w:type="spellEnd"/>
      <w:r>
        <w:t xml:space="preserve"> and resonance effects</w:t>
      </w:r>
      <w:r>
        <w:t xml:space="preserve"> are now known to affect humans, severity dependant on weight, height</w:t>
      </w:r>
      <w:proofErr w:type="gramStart"/>
      <w:r>
        <w:t>,  prior</w:t>
      </w:r>
      <w:proofErr w:type="gramEnd"/>
      <w:r>
        <w:t xml:space="preserve"> trauma and epigenetics, and not yet incorporated into the wider fields of science and medicine    </w:t>
      </w:r>
    </w:p>
    <w:p w:rsidR="00000000" w:rsidRDefault="00FC3C42">
      <w:pPr>
        <w:jc w:val="both"/>
      </w:pPr>
    </w:p>
    <w:p w:rsidR="00000000" w:rsidRDefault="00FC3C42">
      <w:pPr>
        <w:jc w:val="both"/>
      </w:pPr>
      <w:r>
        <w:t>Modelling based on body height, weight etc can not  evaluate the effects of me</w:t>
      </w:r>
      <w:r>
        <w:t>tallic implants, whether dental, cochlear, cardiac, stents, all of which act as pick-up antennas and concentrate exogenous signals, depending on metal type and geometry</w:t>
      </w:r>
    </w:p>
    <w:p w:rsidR="00000000" w:rsidRDefault="00FC3C42">
      <w:pPr>
        <w:jc w:val="both"/>
      </w:pPr>
    </w:p>
    <w:p w:rsidR="00000000" w:rsidRDefault="00FC3C42">
      <w:pPr>
        <w:jc w:val="both"/>
      </w:pPr>
      <w:r>
        <w:t>EXOGENOUS PULSED SIGNALS</w:t>
      </w:r>
    </w:p>
    <w:p w:rsidR="00000000" w:rsidRDefault="00FC3C42">
      <w:pPr>
        <w:jc w:val="both"/>
      </w:pPr>
      <w:r>
        <w:t>All modalities of pulsed signals should be considered as a ma</w:t>
      </w:r>
      <w:r>
        <w:t>tter of urgency, in addition to magnetic and electric fields.  Harmonics are of special concern, e.g. the 40</w:t>
      </w:r>
      <w:r>
        <w:rPr>
          <w:vertAlign w:val="superscript"/>
        </w:rPr>
        <w:t>th</w:t>
      </w:r>
      <w:r>
        <w:t xml:space="preserve"> harmonic of 50 Hz is 2000 Hz.  Endogenous brain waves can be amended due to eddy currents which traverse the dielectrics of skull content.  Narro</w:t>
      </w:r>
      <w:r>
        <w:t xml:space="preserve">w angles of the body (neck, with brain stem and spinal cord wrist and ankles) are vulnerable.  Pulsed signals are of varying amplitude and waveform, with square, </w:t>
      </w:r>
      <w:proofErr w:type="spellStart"/>
      <w:r>
        <w:t>sawtooth</w:t>
      </w:r>
      <w:proofErr w:type="spellEnd"/>
      <w:r>
        <w:t xml:space="preserve"> and spiked waves of high significance.</w:t>
      </w:r>
    </w:p>
    <w:p w:rsidR="00000000" w:rsidRDefault="00FC3C42">
      <w:pPr>
        <w:jc w:val="both"/>
      </w:pPr>
    </w:p>
    <w:p w:rsidR="00000000" w:rsidRDefault="00FC3C42">
      <w:pPr>
        <w:jc w:val="both"/>
      </w:pPr>
      <w:r>
        <w:t xml:space="preserve">NEURONS ARE NON-LINEAR CONDUCTORS  </w:t>
      </w:r>
    </w:p>
    <w:p w:rsidR="00000000" w:rsidRDefault="00FC3C42">
      <w:pPr>
        <w:jc w:val="both"/>
      </w:pPr>
      <w:r>
        <w:lastRenderedPageBreak/>
        <w:t>Intermodu</w:t>
      </w:r>
      <w:r>
        <w:t>lation and demodulation of pulsed RF signals can take place as neurons are nonlinear conductors – endogenous neural signals will be affected.</w:t>
      </w:r>
    </w:p>
    <w:p w:rsidR="00000000" w:rsidRDefault="00FC3C42">
      <w:pPr>
        <w:jc w:val="both"/>
      </w:pPr>
    </w:p>
    <w:p w:rsidR="00000000" w:rsidRDefault="00FC3C42">
      <w:pPr>
        <w:jc w:val="both"/>
      </w:pPr>
      <w:r>
        <w:t xml:space="preserve">MICROTUBULES AND PROTEIN TRAVEL                                                                                  </w:t>
      </w:r>
      <w:r>
        <w:t xml:space="preserve">         </w:t>
      </w:r>
    </w:p>
    <w:p w:rsidR="00000000" w:rsidRDefault="00FC3C42">
      <w:pPr>
        <w:jc w:val="both"/>
      </w:pPr>
      <w:r>
        <w:t xml:space="preserve"> Dynein, a molecular motor, </w:t>
      </w:r>
      <w:proofErr w:type="gramStart"/>
      <w:r>
        <w:t>with  molecular</w:t>
      </w:r>
      <w:proofErr w:type="gramEnd"/>
      <w:r>
        <w:t xml:space="preserve"> gyroscopes, inside biological macromolecules will be affected and can undergo resonant interactions with external ELF  fields and are a possible mechanism for </w:t>
      </w:r>
      <w:proofErr w:type="spellStart"/>
      <w:r>
        <w:t>bioeffects</w:t>
      </w:r>
      <w:proofErr w:type="spellEnd"/>
      <w:r>
        <w:t>.  (</w:t>
      </w:r>
      <w:proofErr w:type="spellStart"/>
      <w:r>
        <w:t>Binhi</w:t>
      </w:r>
      <w:proofErr w:type="spellEnd"/>
      <w:r>
        <w:t xml:space="preserve"> 2002)  Protein transpor</w:t>
      </w:r>
      <w:r>
        <w:t xml:space="preserve">t along microtubules from soliton waves can be affected, magnetite spin will impart energy to molecular travel in microtubules </w:t>
      </w:r>
    </w:p>
    <w:p w:rsidR="00000000" w:rsidRDefault="00FC3C42">
      <w:pPr>
        <w:jc w:val="both"/>
      </w:pPr>
    </w:p>
    <w:p w:rsidR="00000000" w:rsidRDefault="00FC3C42">
      <w:pPr>
        <w:jc w:val="both"/>
      </w:pPr>
      <w:r>
        <w:t>NEW POWER LINE TRANSMISSION (PLT) and ETHERNET WIRE - UK</w:t>
      </w:r>
    </w:p>
    <w:p w:rsidR="00000000" w:rsidRDefault="00FC3C42">
      <w:pPr>
        <w:jc w:val="both"/>
      </w:pPr>
      <w:r>
        <w:t>The new communications system is not compliant with UK RSGB levels and</w:t>
      </w:r>
      <w:r>
        <w:t xml:space="preserve"> is 30 dB over EU standard.  Major interference effects have been reported</w:t>
      </w:r>
    </w:p>
    <w:p w:rsidR="00000000" w:rsidRDefault="00FC3C42">
      <w:pPr>
        <w:jc w:val="both"/>
      </w:pPr>
    </w:p>
    <w:p w:rsidR="00000000" w:rsidRDefault="00FC3C42">
      <w:pPr>
        <w:jc w:val="both"/>
      </w:pPr>
      <w:r>
        <w:t>LINE COMMENTS:</w:t>
      </w:r>
    </w:p>
    <w:p w:rsidR="00000000" w:rsidRDefault="00FC3C42">
      <w:pPr>
        <w:jc w:val="both"/>
      </w:pPr>
      <w:r>
        <w:t>43   ‘direct interaction of fields with the body’.  No mention of signal pulsing and pulse rate, both vital to homeostasis</w:t>
      </w:r>
    </w:p>
    <w:p w:rsidR="00000000" w:rsidRDefault="00FC3C42">
      <w:pPr>
        <w:jc w:val="both"/>
      </w:pPr>
    </w:p>
    <w:p w:rsidR="00000000" w:rsidRDefault="00FC3C42">
      <w:pPr>
        <w:jc w:val="both"/>
      </w:pPr>
      <w:r>
        <w:t xml:space="preserve">129–139 ‘Tissue conductivities’ bring in </w:t>
      </w:r>
      <w:r>
        <w:t>tissue dielectrics</w:t>
      </w:r>
    </w:p>
    <w:p w:rsidR="00000000" w:rsidRDefault="00FC3C42">
      <w:pPr>
        <w:jc w:val="both"/>
      </w:pPr>
    </w:p>
    <w:p w:rsidR="00000000" w:rsidRDefault="00FC3C42">
      <w:pPr>
        <w:numPr>
          <w:ilvl w:val="1"/>
          <w:numId w:val="1"/>
        </w:numPr>
        <w:jc w:val="both"/>
      </w:pPr>
      <w:proofErr w:type="spellStart"/>
      <w:r>
        <w:t>Neurobehavioural</w:t>
      </w:r>
      <w:proofErr w:type="spellEnd"/>
      <w:r>
        <w:t xml:space="preserve"> – bring in soliton waves and protein transport and folding along microtubules as of high significance</w:t>
      </w:r>
    </w:p>
    <w:p w:rsidR="00000000" w:rsidRDefault="00FC3C42">
      <w:pPr>
        <w:jc w:val="both"/>
      </w:pPr>
    </w:p>
    <w:p w:rsidR="00000000" w:rsidRDefault="00FC3C42">
      <w:pPr>
        <w:jc w:val="both"/>
      </w:pPr>
      <w:r>
        <w:lastRenderedPageBreak/>
        <w:t>151</w:t>
      </w:r>
      <w:r>
        <w:tab/>
        <w:t>Omitted is any reference to pulsed signals</w:t>
      </w:r>
    </w:p>
    <w:p w:rsidR="00000000" w:rsidRDefault="00FC3C42">
      <w:pPr>
        <w:jc w:val="both"/>
      </w:pPr>
    </w:p>
    <w:p w:rsidR="00000000" w:rsidRDefault="00FC3C42">
      <w:pPr>
        <w:jc w:val="both"/>
      </w:pPr>
      <w:r>
        <w:t>167</w:t>
      </w:r>
      <w:r>
        <w:tab/>
        <w:t xml:space="preserve">Omitted is all reference to </w:t>
      </w:r>
      <w:proofErr w:type="gramStart"/>
      <w:r>
        <w:t>harmonics  -</w:t>
      </w:r>
      <w:proofErr w:type="gramEnd"/>
      <w:r>
        <w:t xml:space="preserve"> can be of significance </w:t>
      </w:r>
      <w:r>
        <w:t xml:space="preserve">from power line frequencies as in endogenous human brain wave bands </w:t>
      </w:r>
    </w:p>
    <w:p w:rsidR="00000000" w:rsidRDefault="00FC3C42">
      <w:pPr>
        <w:jc w:val="both"/>
      </w:pPr>
    </w:p>
    <w:p w:rsidR="00000000" w:rsidRDefault="00FC3C42">
      <w:pPr>
        <w:jc w:val="both"/>
      </w:pPr>
      <w:proofErr w:type="gramStart"/>
      <w:r>
        <w:t>NB  Have</w:t>
      </w:r>
      <w:proofErr w:type="gramEnd"/>
      <w:r>
        <w:t xml:space="preserve"> you considered Geomagnetic highs?   Maps of such sites are </w:t>
      </w:r>
      <w:proofErr w:type="gramStart"/>
      <w:r>
        <w:t>in  UK</w:t>
      </w:r>
      <w:proofErr w:type="gramEnd"/>
      <w:r>
        <w:t xml:space="preserve"> published by British Geological Survey.  Also detailed local area mapping by BGS throws up significant </w:t>
      </w:r>
      <w:proofErr w:type="gramStart"/>
      <w:r>
        <w:t>sites .</w:t>
      </w:r>
      <w:proofErr w:type="gramEnd"/>
      <w:r>
        <w:t xml:space="preserve"> </w:t>
      </w:r>
      <w:r>
        <w:t xml:space="preserve"> Traversing geomagnetic gradients generates eddy currents in the brain which can have adverse effects, e.g. Road Traffic Accidents, hallucinations, nausea etc.   These go back for centuries and are ‘real world’ effects not laboratory experiments</w:t>
      </w:r>
    </w:p>
    <w:p w:rsidR="00000000" w:rsidRDefault="00FC3C42">
      <w:pPr>
        <w:jc w:val="both"/>
      </w:pPr>
    </w:p>
    <w:sectPr w:rsidR="000000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E3968"/>
    <w:multiLevelType w:val="hybridMultilevel"/>
    <w:tmpl w:val="CC30F0AE"/>
    <w:lvl w:ilvl="0" w:tplc="BF967A2E">
      <w:start w:val="15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BB25DF"/>
    <w:multiLevelType w:val="multilevel"/>
    <w:tmpl w:val="3B2A21E2"/>
    <w:lvl w:ilvl="0">
      <w:start w:val="145"/>
      <w:numFmt w:val="decimal"/>
      <w:lvlText w:val="%1"/>
      <w:lvlJc w:val="left"/>
      <w:pPr>
        <w:tabs>
          <w:tab w:val="num" w:pos="1035"/>
        </w:tabs>
        <w:ind w:left="1035" w:hanging="1035"/>
      </w:pPr>
      <w:rPr>
        <w:rFonts w:hint="default"/>
      </w:rPr>
    </w:lvl>
    <w:lvl w:ilvl="1">
      <w:start w:val="150"/>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42"/>
    <w:rsid w:val="00FC3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17FB93-E883-45AD-8BAD-D6CCD8A8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hAnsi="Tahoma" w:cs="Tahoma"/>
      <w:bCs/>
      <w:sz w:val="24"/>
      <w:szCs w:val="24"/>
      <w:lang w:val="en-GB" w:eastAsia="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2644</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 Jane to add to ICNIRP criticism – on  email  Karine Chabral</vt:lpstr>
      <vt:lpstr>For Jane to add to ICNIRP criticism – on  email  Karine Chabral</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Jane to add to ICNIRP criticism – on  email  Karine Chabral</dc:title>
  <dc:subject/>
  <dc:creator>Anne Silk</dc:creator>
  <cp:keywords/>
  <dc:description/>
  <cp:lastModifiedBy>Karine Chabrel</cp:lastModifiedBy>
  <cp:revision>2</cp:revision>
  <cp:lastPrinted>2009-10-28T09:10:00Z</cp:lastPrinted>
  <dcterms:created xsi:type="dcterms:W3CDTF">2020-02-24T16:44:00Z</dcterms:created>
  <dcterms:modified xsi:type="dcterms:W3CDTF">2020-02-24T16:44:00Z</dcterms:modified>
</cp:coreProperties>
</file>