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EAB" w:rsidRDefault="00CE5EAB" w:rsidP="00CE5EAB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>
        <w:rPr>
          <w:b/>
          <w:sz w:val="28"/>
          <w:szCs w:val="28"/>
          <w:lang w:val="en-US"/>
        </w:rPr>
        <w:t>Some comments</w:t>
      </w:r>
    </w:p>
    <w:p w:rsidR="00CE5EAB" w:rsidRDefault="00CE5EAB" w:rsidP="00CE5EAB">
      <w:pPr>
        <w:jc w:val="center"/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concerning</w:t>
      </w:r>
      <w:proofErr w:type="gramEnd"/>
      <w:r>
        <w:rPr>
          <w:b/>
          <w:sz w:val="28"/>
          <w:szCs w:val="28"/>
          <w:lang w:val="en-US"/>
        </w:rPr>
        <w:t xml:space="preserve"> ICNIRP Guidelines for limiting EMF exposure </w:t>
      </w:r>
    </w:p>
    <w:p w:rsidR="00CE5EAB" w:rsidRDefault="00CE5EAB" w:rsidP="00CE5EAB">
      <w:pPr>
        <w:jc w:val="center"/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for</w:t>
      </w:r>
      <w:proofErr w:type="gramEnd"/>
      <w:r>
        <w:rPr>
          <w:b/>
          <w:sz w:val="28"/>
          <w:szCs w:val="28"/>
          <w:lang w:val="en-US"/>
        </w:rPr>
        <w:t xml:space="preserve"> frequencies 100 kHz – 300 GHz, </w:t>
      </w:r>
    </w:p>
    <w:p w:rsidR="00CE5EAB" w:rsidRDefault="00CE5EAB" w:rsidP="00CE5EAB">
      <w:pPr>
        <w:jc w:val="center"/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and</w:t>
      </w:r>
      <w:proofErr w:type="gramEnd"/>
      <w:r>
        <w:rPr>
          <w:b/>
          <w:sz w:val="28"/>
          <w:szCs w:val="28"/>
          <w:lang w:val="en-US"/>
        </w:rPr>
        <w:t xml:space="preserve"> C 95.1- 2005,  review 2018</w:t>
      </w:r>
    </w:p>
    <w:p w:rsidR="00CE5EAB" w:rsidRDefault="00CE5EAB">
      <w:pPr>
        <w:rPr>
          <w:b/>
          <w:sz w:val="28"/>
          <w:szCs w:val="28"/>
          <w:lang w:val="en-US"/>
        </w:rPr>
      </w:pPr>
    </w:p>
    <w:p w:rsidR="00647E53" w:rsidRPr="00CE5EAB" w:rsidRDefault="00F72A7D">
      <w:pPr>
        <w:rPr>
          <w:b/>
          <w:sz w:val="28"/>
          <w:szCs w:val="28"/>
          <w:lang w:val="en-US"/>
        </w:rPr>
      </w:pPr>
      <w:r w:rsidRPr="00CE5EAB">
        <w:rPr>
          <w:b/>
          <w:sz w:val="28"/>
          <w:szCs w:val="28"/>
          <w:lang w:val="en-US"/>
        </w:rPr>
        <w:t>Terminology</w:t>
      </w:r>
    </w:p>
    <w:p w:rsidR="00F72A7D" w:rsidRPr="00CE5EAB" w:rsidRDefault="00F72A7D" w:rsidP="00F72A7D">
      <w:pPr>
        <w:pStyle w:val="Default"/>
        <w:rPr>
          <w:lang w:val="en-US"/>
        </w:rPr>
      </w:pPr>
      <w:r w:rsidRPr="00CE5EAB">
        <w:rPr>
          <w:lang w:val="en-US"/>
        </w:rPr>
        <w:t xml:space="preserve">ICNIRP: </w:t>
      </w:r>
      <w:r w:rsidRPr="00CE5EAB">
        <w:t xml:space="preserve">adverse health effects from </w:t>
      </w:r>
      <w:r w:rsidRPr="00CE5EAB">
        <w:rPr>
          <w:b/>
        </w:rPr>
        <w:t>direct,</w:t>
      </w:r>
      <w:r w:rsidRPr="00CE5EAB">
        <w:t xml:space="preserve"> non-medical exposures to both </w:t>
      </w:r>
      <w:r w:rsidRPr="00CE5EAB">
        <w:rPr>
          <w:b/>
        </w:rPr>
        <w:t>short- and long-term</w:t>
      </w:r>
      <w:r w:rsidRPr="00CE5EAB">
        <w:t xml:space="preserve">, </w:t>
      </w:r>
      <w:r w:rsidRPr="00CE5EAB">
        <w:rPr>
          <w:b/>
        </w:rPr>
        <w:t>continuous and discontinuous</w:t>
      </w:r>
      <w:r w:rsidRPr="00CE5EAB">
        <w:t xml:space="preserve"> radiofrequency EMFs</w:t>
      </w:r>
    </w:p>
    <w:p w:rsidR="00F72A7D" w:rsidRPr="00CE5EAB" w:rsidRDefault="00F72A7D" w:rsidP="00F72A7D">
      <w:pPr>
        <w:tabs>
          <w:tab w:val="left" w:pos="700"/>
        </w:tabs>
        <w:kinsoku w:val="0"/>
        <w:overflowPunct w:val="0"/>
        <w:spacing w:line="253" w:lineRule="exact"/>
        <w:rPr>
          <w:lang w:val="en-US"/>
        </w:rPr>
      </w:pPr>
      <w:r w:rsidRPr="00CE5EAB">
        <w:rPr>
          <w:lang w:val="en-US"/>
        </w:rPr>
        <w:t xml:space="preserve">C 95.1: </w:t>
      </w:r>
      <w:r w:rsidRPr="00CE5EAB">
        <w:t xml:space="preserve">EMF </w:t>
      </w:r>
      <w:r w:rsidRPr="00CE5EAB">
        <w:rPr>
          <w:b/>
        </w:rPr>
        <w:t>biological effects</w:t>
      </w:r>
      <w:r w:rsidRPr="00CE5EAB">
        <w:t xml:space="preserve"> reveals that </w:t>
      </w:r>
      <w:r w:rsidRPr="00CE5EAB">
        <w:rPr>
          <w:b/>
        </w:rPr>
        <w:t>electrostimulation</w:t>
      </w:r>
      <w:r w:rsidRPr="00CE5EAB">
        <w:t xml:space="preserve"> is the  </w:t>
      </w:r>
      <w:r w:rsidRPr="00CE5EAB">
        <w:rPr>
          <w:spacing w:val="25"/>
        </w:rPr>
        <w:t xml:space="preserve"> </w:t>
      </w:r>
      <w:r w:rsidRPr="00CE5EAB">
        <w:t>dominant</w:t>
      </w:r>
      <w:r w:rsidRPr="00CE5EAB">
        <w:rPr>
          <w:lang w:val="en-US"/>
        </w:rPr>
        <w:t xml:space="preserve"> </w:t>
      </w:r>
      <w:r w:rsidRPr="00CE5EAB">
        <w:t>effect</w:t>
      </w:r>
      <w:r w:rsidRPr="00CE5EAB">
        <w:rPr>
          <w:spacing w:val="19"/>
        </w:rPr>
        <w:t xml:space="preserve"> </w:t>
      </w:r>
      <w:r w:rsidRPr="00CE5EAB">
        <w:t>at</w:t>
      </w:r>
      <w:r w:rsidRPr="00CE5EAB">
        <w:rPr>
          <w:spacing w:val="19"/>
        </w:rPr>
        <w:t xml:space="preserve"> </w:t>
      </w:r>
      <w:r w:rsidRPr="00CE5EAB">
        <w:t>low</w:t>
      </w:r>
      <w:r w:rsidRPr="00CE5EAB">
        <w:rPr>
          <w:spacing w:val="17"/>
        </w:rPr>
        <w:t xml:space="preserve"> </w:t>
      </w:r>
      <w:r w:rsidRPr="00CE5EAB">
        <w:t>frequencies,</w:t>
      </w:r>
      <w:r w:rsidRPr="00CE5EAB">
        <w:rPr>
          <w:spacing w:val="18"/>
        </w:rPr>
        <w:t xml:space="preserve"> </w:t>
      </w:r>
      <w:r w:rsidRPr="00CE5EAB">
        <w:t>and</w:t>
      </w:r>
      <w:r w:rsidRPr="00CE5EAB">
        <w:rPr>
          <w:spacing w:val="20"/>
        </w:rPr>
        <w:t xml:space="preserve"> </w:t>
      </w:r>
      <w:r w:rsidRPr="00CE5EAB">
        <w:rPr>
          <w:b/>
        </w:rPr>
        <w:t>thermal</w:t>
      </w:r>
      <w:r w:rsidRPr="00CE5EAB">
        <w:rPr>
          <w:b/>
          <w:spacing w:val="21"/>
        </w:rPr>
        <w:t xml:space="preserve"> </w:t>
      </w:r>
      <w:r w:rsidRPr="00CE5EAB">
        <w:rPr>
          <w:b/>
        </w:rPr>
        <w:t>effects</w:t>
      </w:r>
      <w:r w:rsidRPr="00CE5EAB">
        <w:rPr>
          <w:spacing w:val="21"/>
        </w:rPr>
        <w:t xml:space="preserve"> </w:t>
      </w:r>
      <w:r w:rsidRPr="00CE5EAB">
        <w:t>dominate</w:t>
      </w:r>
      <w:r w:rsidRPr="00CE5EAB">
        <w:rPr>
          <w:spacing w:val="18"/>
        </w:rPr>
        <w:t xml:space="preserve"> </w:t>
      </w:r>
      <w:r w:rsidRPr="00CE5EAB">
        <w:t>at</w:t>
      </w:r>
      <w:r w:rsidRPr="00CE5EAB">
        <w:rPr>
          <w:spacing w:val="19"/>
        </w:rPr>
        <w:t xml:space="preserve"> </w:t>
      </w:r>
      <w:r w:rsidRPr="00CE5EAB">
        <w:t>high</w:t>
      </w:r>
      <w:r w:rsidRPr="00CE5EAB">
        <w:rPr>
          <w:spacing w:val="20"/>
        </w:rPr>
        <w:t xml:space="preserve"> </w:t>
      </w:r>
      <w:r w:rsidRPr="00CE5EAB">
        <w:t>frequencies</w:t>
      </w:r>
    </w:p>
    <w:p w:rsidR="00F72A7D" w:rsidRPr="00CE5EAB" w:rsidRDefault="00F72A7D" w:rsidP="00F72A7D">
      <w:pPr>
        <w:tabs>
          <w:tab w:val="left" w:pos="700"/>
        </w:tabs>
        <w:kinsoku w:val="0"/>
        <w:overflowPunct w:val="0"/>
        <w:spacing w:line="253" w:lineRule="exact"/>
        <w:rPr>
          <w:lang w:val="en-US"/>
        </w:rPr>
      </w:pPr>
    </w:p>
    <w:p w:rsidR="00F72A7D" w:rsidRPr="00CE5EAB" w:rsidRDefault="00F72A7D" w:rsidP="00F72A7D">
      <w:pPr>
        <w:tabs>
          <w:tab w:val="left" w:pos="700"/>
        </w:tabs>
        <w:kinsoku w:val="0"/>
        <w:overflowPunct w:val="0"/>
        <w:spacing w:line="253" w:lineRule="exact"/>
        <w:rPr>
          <w:lang w:val="en-US"/>
        </w:rPr>
      </w:pPr>
      <w:r w:rsidRPr="00CE5EAB">
        <w:rPr>
          <w:b/>
          <w:i/>
          <w:lang w:val="en-US"/>
        </w:rPr>
        <w:t>My opinion:</w:t>
      </w:r>
      <w:r w:rsidRPr="00CE5EAB">
        <w:rPr>
          <w:lang w:val="en-US"/>
        </w:rPr>
        <w:t xml:space="preserve"> the definitions in C 95.1 are </w:t>
      </w:r>
      <w:proofErr w:type="gramStart"/>
      <w:r w:rsidRPr="00CE5EAB">
        <w:rPr>
          <w:lang w:val="en-US"/>
        </w:rPr>
        <w:t>more clear</w:t>
      </w:r>
      <w:proofErr w:type="gramEnd"/>
      <w:r w:rsidRPr="00CE5EAB">
        <w:rPr>
          <w:lang w:val="en-US"/>
        </w:rPr>
        <w:t>, only “biological effects” should be distinguished from “adverse health effect”</w:t>
      </w:r>
      <w:r w:rsidR="006F72E5" w:rsidRPr="00CE5EAB">
        <w:rPr>
          <w:lang w:val="en-US"/>
        </w:rPr>
        <w:t xml:space="preserve"> as it is very well defined in Section 3.1. Definitions</w:t>
      </w:r>
      <w:r w:rsidRPr="00CE5EAB">
        <w:rPr>
          <w:lang w:val="en-US"/>
        </w:rPr>
        <w:t>.</w:t>
      </w:r>
    </w:p>
    <w:p w:rsidR="00F72A7D" w:rsidRDefault="00F72A7D" w:rsidP="00F72A7D">
      <w:pPr>
        <w:tabs>
          <w:tab w:val="left" w:pos="700"/>
        </w:tabs>
        <w:kinsoku w:val="0"/>
        <w:overflowPunct w:val="0"/>
        <w:spacing w:line="253" w:lineRule="exact"/>
        <w:rPr>
          <w:sz w:val="22"/>
          <w:szCs w:val="22"/>
          <w:lang w:val="en-US"/>
        </w:rPr>
      </w:pPr>
    </w:p>
    <w:p w:rsidR="00CE5EAB" w:rsidRDefault="00CE5EAB" w:rsidP="00F72A7D">
      <w:pPr>
        <w:tabs>
          <w:tab w:val="left" w:pos="700"/>
        </w:tabs>
        <w:kinsoku w:val="0"/>
        <w:overflowPunct w:val="0"/>
        <w:spacing w:line="253" w:lineRule="exact"/>
        <w:rPr>
          <w:b/>
          <w:sz w:val="28"/>
          <w:szCs w:val="28"/>
          <w:lang w:val="en-US"/>
        </w:rPr>
      </w:pPr>
    </w:p>
    <w:p w:rsidR="00FF1CF4" w:rsidRPr="00CE5EAB" w:rsidRDefault="00FF1CF4" w:rsidP="00F72A7D">
      <w:pPr>
        <w:tabs>
          <w:tab w:val="left" w:pos="700"/>
        </w:tabs>
        <w:kinsoku w:val="0"/>
        <w:overflowPunct w:val="0"/>
        <w:spacing w:line="253" w:lineRule="exact"/>
        <w:rPr>
          <w:b/>
          <w:sz w:val="28"/>
          <w:szCs w:val="28"/>
          <w:lang w:val="en-US"/>
        </w:rPr>
      </w:pPr>
      <w:r w:rsidRPr="00CE5EAB">
        <w:rPr>
          <w:b/>
          <w:sz w:val="28"/>
          <w:szCs w:val="28"/>
          <w:lang w:val="en-US"/>
        </w:rPr>
        <w:t>Terminology</w:t>
      </w:r>
    </w:p>
    <w:p w:rsidR="00FF1CF4" w:rsidRDefault="00FF1CF4" w:rsidP="00FF1CF4">
      <w:pPr>
        <w:pStyle w:val="Default"/>
        <w:rPr>
          <w:sz w:val="23"/>
          <w:szCs w:val="23"/>
          <w:lang w:val="en-US"/>
        </w:rPr>
      </w:pPr>
      <w:r>
        <w:rPr>
          <w:lang w:val="en-US"/>
        </w:rPr>
        <w:t>ICNIRP: There is no list of definitions and acronyms</w:t>
      </w:r>
    </w:p>
    <w:p w:rsidR="00FF1CF4" w:rsidRDefault="00FF1CF4" w:rsidP="00FF1CF4">
      <w:pPr>
        <w:tabs>
          <w:tab w:val="left" w:pos="700"/>
        </w:tabs>
        <w:kinsoku w:val="0"/>
        <w:overflowPunct w:val="0"/>
        <w:spacing w:line="253" w:lineRule="exact"/>
        <w:rPr>
          <w:lang w:val="en-US"/>
        </w:rPr>
      </w:pPr>
      <w:r w:rsidRPr="00D9060B">
        <w:rPr>
          <w:lang w:val="en-US"/>
        </w:rPr>
        <w:t>C 95.1:</w:t>
      </w:r>
      <w:r>
        <w:rPr>
          <w:lang w:val="en-US"/>
        </w:rPr>
        <w:t xml:space="preserve"> Section 3. Definitions, acronyms… exists</w:t>
      </w:r>
    </w:p>
    <w:p w:rsidR="00FF1CF4" w:rsidRDefault="00FF1CF4" w:rsidP="00FF1CF4">
      <w:pPr>
        <w:tabs>
          <w:tab w:val="left" w:pos="700"/>
        </w:tabs>
        <w:kinsoku w:val="0"/>
        <w:overflowPunct w:val="0"/>
        <w:spacing w:line="253" w:lineRule="exact"/>
        <w:rPr>
          <w:lang w:val="en-US"/>
        </w:rPr>
      </w:pPr>
    </w:p>
    <w:p w:rsidR="00FF1CF4" w:rsidRDefault="00FF1CF4" w:rsidP="00FF1CF4">
      <w:pPr>
        <w:tabs>
          <w:tab w:val="left" w:pos="700"/>
        </w:tabs>
        <w:kinsoku w:val="0"/>
        <w:overflowPunct w:val="0"/>
        <w:spacing w:line="253" w:lineRule="exact"/>
        <w:rPr>
          <w:sz w:val="22"/>
          <w:szCs w:val="22"/>
          <w:lang w:val="en-US"/>
        </w:rPr>
      </w:pPr>
      <w:r w:rsidRPr="00CE5EAB">
        <w:rPr>
          <w:b/>
          <w:i/>
          <w:lang w:val="en-US"/>
        </w:rPr>
        <w:t>My opinion:</w:t>
      </w:r>
      <w:r>
        <w:rPr>
          <w:lang w:val="en-US"/>
        </w:rPr>
        <w:t xml:space="preserve"> It is better to have this chapter 3. Where definitions, acronyms, terms and abbreviations to be included as it is done in C 95.1. There, all differences in terms and definitions used by the two documents can be explained, eliminate or uniform. </w:t>
      </w:r>
    </w:p>
    <w:p w:rsidR="00FF1CF4" w:rsidRDefault="00FF1CF4" w:rsidP="00F72A7D">
      <w:pPr>
        <w:tabs>
          <w:tab w:val="left" w:pos="700"/>
        </w:tabs>
        <w:kinsoku w:val="0"/>
        <w:overflowPunct w:val="0"/>
        <w:spacing w:line="253" w:lineRule="exact"/>
        <w:rPr>
          <w:sz w:val="22"/>
          <w:szCs w:val="22"/>
          <w:lang w:val="en-US"/>
        </w:rPr>
      </w:pPr>
    </w:p>
    <w:p w:rsidR="00CE5EAB" w:rsidRDefault="00CE5EAB" w:rsidP="00D9060B">
      <w:pPr>
        <w:pStyle w:val="Default"/>
        <w:rPr>
          <w:lang w:val="en-US"/>
        </w:rPr>
      </w:pPr>
    </w:p>
    <w:p w:rsidR="00D9060B" w:rsidRDefault="00D9060B" w:rsidP="00D9060B">
      <w:pPr>
        <w:pStyle w:val="Default"/>
        <w:rPr>
          <w:sz w:val="23"/>
          <w:szCs w:val="23"/>
          <w:lang w:val="en-US"/>
        </w:rPr>
      </w:pPr>
      <w:r>
        <w:rPr>
          <w:lang w:val="en-US"/>
        </w:rPr>
        <w:lastRenderedPageBreak/>
        <w:t xml:space="preserve">ICNIRP: </w:t>
      </w:r>
      <w:r w:rsidRPr="00D9060B">
        <w:rPr>
          <w:b/>
          <w:lang w:val="en-US"/>
        </w:rPr>
        <w:t>basic restrictions</w:t>
      </w:r>
      <w:r>
        <w:rPr>
          <w:lang w:val="en-US"/>
        </w:rPr>
        <w:t xml:space="preserve"> (BRs) and </w:t>
      </w:r>
      <w:r w:rsidRPr="00D9060B">
        <w:rPr>
          <w:b/>
          <w:lang w:val="en-US"/>
        </w:rPr>
        <w:t>reference levels</w:t>
      </w:r>
      <w:r>
        <w:rPr>
          <w:lang w:val="en-US"/>
        </w:rPr>
        <w:t xml:space="preserve"> (RLs)</w:t>
      </w:r>
    </w:p>
    <w:p w:rsidR="00F72A7D" w:rsidRPr="00D9060B" w:rsidRDefault="00D9060B" w:rsidP="00D9060B">
      <w:pPr>
        <w:tabs>
          <w:tab w:val="left" w:pos="700"/>
        </w:tabs>
        <w:kinsoku w:val="0"/>
        <w:overflowPunct w:val="0"/>
        <w:spacing w:line="253" w:lineRule="exact"/>
        <w:rPr>
          <w:lang w:val="en-US"/>
        </w:rPr>
      </w:pPr>
      <w:r w:rsidRPr="00D9060B">
        <w:rPr>
          <w:lang w:val="en-US"/>
        </w:rPr>
        <w:t xml:space="preserve">C 95.1: </w:t>
      </w:r>
      <w:r w:rsidRPr="00D9060B">
        <w:rPr>
          <w:b/>
        </w:rPr>
        <w:t>dosimetric reference limits</w:t>
      </w:r>
      <w:r w:rsidRPr="00D9060B">
        <w:t xml:space="preserve"> (DRLs) and </w:t>
      </w:r>
      <w:r w:rsidRPr="00D9060B">
        <w:rPr>
          <w:b/>
        </w:rPr>
        <w:t>exposure reference levels</w:t>
      </w:r>
      <w:r w:rsidRPr="00D9060B">
        <w:t xml:space="preserve"> (ERLs)</w:t>
      </w:r>
    </w:p>
    <w:p w:rsidR="00D9060B" w:rsidRPr="00CE5EAB" w:rsidRDefault="00D9060B" w:rsidP="00D9060B">
      <w:pPr>
        <w:tabs>
          <w:tab w:val="left" w:pos="700"/>
        </w:tabs>
        <w:kinsoku w:val="0"/>
        <w:overflowPunct w:val="0"/>
        <w:spacing w:line="253" w:lineRule="exact"/>
        <w:rPr>
          <w:lang w:val="en-US"/>
        </w:rPr>
      </w:pPr>
    </w:p>
    <w:p w:rsidR="00D9060B" w:rsidRPr="00CE5EAB" w:rsidRDefault="00D9060B" w:rsidP="00D9060B">
      <w:pPr>
        <w:tabs>
          <w:tab w:val="left" w:pos="700"/>
        </w:tabs>
        <w:kinsoku w:val="0"/>
        <w:overflowPunct w:val="0"/>
        <w:spacing w:line="253" w:lineRule="exact"/>
        <w:rPr>
          <w:lang w:val="en-US"/>
        </w:rPr>
      </w:pPr>
      <w:r w:rsidRPr="00CE5EAB">
        <w:rPr>
          <w:b/>
          <w:i/>
          <w:lang w:val="en-US"/>
        </w:rPr>
        <w:t>My opinion:</w:t>
      </w:r>
      <w:r w:rsidRPr="00CE5EAB">
        <w:rPr>
          <w:lang w:val="en-US"/>
        </w:rPr>
        <w:t xml:space="preserve"> they are identical, only the terms are different. Better to use the Directive 2013/35/EC terminology for occupational exposure, and the ICNIRP terminology for the general population.</w:t>
      </w:r>
    </w:p>
    <w:p w:rsidR="00D9060B" w:rsidRPr="00CE5EAB" w:rsidRDefault="00D9060B" w:rsidP="00D9060B">
      <w:pPr>
        <w:tabs>
          <w:tab w:val="left" w:pos="700"/>
        </w:tabs>
        <w:kinsoku w:val="0"/>
        <w:overflowPunct w:val="0"/>
        <w:spacing w:line="253" w:lineRule="exact"/>
        <w:rPr>
          <w:lang w:val="en-US"/>
        </w:rPr>
      </w:pPr>
    </w:p>
    <w:p w:rsidR="00CE5EAB" w:rsidRDefault="00CE5EAB" w:rsidP="006771CB">
      <w:pPr>
        <w:pStyle w:val="Default"/>
        <w:rPr>
          <w:lang w:val="en-US"/>
        </w:rPr>
      </w:pPr>
    </w:p>
    <w:p w:rsidR="006771CB" w:rsidRDefault="006771CB" w:rsidP="006771CB">
      <w:pPr>
        <w:pStyle w:val="Default"/>
        <w:rPr>
          <w:sz w:val="23"/>
          <w:szCs w:val="23"/>
          <w:lang w:val="en-US"/>
        </w:rPr>
      </w:pPr>
      <w:r>
        <w:rPr>
          <w:lang w:val="en-US"/>
        </w:rPr>
        <w:t xml:space="preserve">ICNIRP: </w:t>
      </w:r>
      <w:r w:rsidR="00900AD0" w:rsidRPr="00900AD0">
        <w:rPr>
          <w:b/>
          <w:lang w:val="en-US"/>
        </w:rPr>
        <w:t>occupational exposure</w:t>
      </w:r>
      <w:r w:rsidR="00900AD0">
        <w:rPr>
          <w:lang w:val="en-US"/>
        </w:rPr>
        <w:t xml:space="preserve">: </w:t>
      </w:r>
      <w:r w:rsidR="00900AD0" w:rsidRPr="00900AD0">
        <w:rPr>
          <w:b/>
          <w:sz w:val="23"/>
          <w:szCs w:val="23"/>
        </w:rPr>
        <w:t>EMF-derived threshold</w:t>
      </w:r>
      <w:r w:rsidR="00900AD0">
        <w:rPr>
          <w:sz w:val="23"/>
          <w:szCs w:val="23"/>
        </w:rPr>
        <w:t>, an</w:t>
      </w:r>
      <w:r w:rsidR="00900AD0">
        <w:rPr>
          <w:sz w:val="23"/>
          <w:szCs w:val="23"/>
          <w:lang w:val="en-US"/>
        </w:rPr>
        <w:t>d</w:t>
      </w:r>
      <w:r w:rsidR="00900AD0">
        <w:rPr>
          <w:sz w:val="23"/>
          <w:szCs w:val="23"/>
        </w:rPr>
        <w:t xml:space="preserve"> </w:t>
      </w:r>
      <w:r w:rsidR="00900AD0" w:rsidRPr="00900AD0">
        <w:rPr>
          <w:b/>
          <w:sz w:val="23"/>
          <w:szCs w:val="23"/>
        </w:rPr>
        <w:t>operational threshold</w:t>
      </w:r>
      <w:r w:rsidR="00900AD0">
        <w:rPr>
          <w:sz w:val="23"/>
          <w:szCs w:val="23"/>
        </w:rPr>
        <w:t>.</w:t>
      </w:r>
    </w:p>
    <w:p w:rsidR="006771CB" w:rsidRDefault="006771CB" w:rsidP="006771CB">
      <w:pPr>
        <w:tabs>
          <w:tab w:val="left" w:pos="700"/>
        </w:tabs>
        <w:kinsoku w:val="0"/>
        <w:overflowPunct w:val="0"/>
        <w:spacing w:line="253" w:lineRule="exact"/>
        <w:rPr>
          <w:sz w:val="22"/>
          <w:szCs w:val="22"/>
          <w:lang w:val="en-US"/>
        </w:rPr>
      </w:pPr>
      <w:r w:rsidRPr="00D9060B">
        <w:rPr>
          <w:lang w:val="en-US"/>
        </w:rPr>
        <w:t>C 95.1:</w:t>
      </w:r>
      <w:r>
        <w:rPr>
          <w:lang w:val="en-US"/>
        </w:rPr>
        <w:t xml:space="preserve"> </w:t>
      </w:r>
      <w:r w:rsidRPr="00900AD0">
        <w:rPr>
          <w:b/>
          <w:lang w:val="en-US"/>
        </w:rPr>
        <w:t>controlled environment</w:t>
      </w:r>
      <w:r>
        <w:rPr>
          <w:lang w:val="en-US"/>
        </w:rPr>
        <w:t>; action levels; two tires – lower and upper</w:t>
      </w:r>
    </w:p>
    <w:p w:rsidR="00D9060B" w:rsidRPr="00CE5EAB" w:rsidRDefault="00D9060B" w:rsidP="00D9060B">
      <w:pPr>
        <w:tabs>
          <w:tab w:val="left" w:pos="700"/>
        </w:tabs>
        <w:kinsoku w:val="0"/>
        <w:overflowPunct w:val="0"/>
        <w:spacing w:line="253" w:lineRule="exact"/>
        <w:rPr>
          <w:lang w:val="en-US"/>
        </w:rPr>
      </w:pPr>
    </w:p>
    <w:p w:rsidR="00900AD0" w:rsidRPr="00CE5EAB" w:rsidRDefault="00900AD0" w:rsidP="00D9060B">
      <w:pPr>
        <w:tabs>
          <w:tab w:val="left" w:pos="700"/>
        </w:tabs>
        <w:kinsoku w:val="0"/>
        <w:overflowPunct w:val="0"/>
        <w:spacing w:line="253" w:lineRule="exact"/>
        <w:rPr>
          <w:lang w:val="en-US"/>
        </w:rPr>
      </w:pPr>
      <w:r w:rsidRPr="00CE5EAB">
        <w:rPr>
          <w:b/>
          <w:i/>
          <w:lang w:val="en-US"/>
        </w:rPr>
        <w:t>My opinion:</w:t>
      </w:r>
      <w:r w:rsidRPr="00CE5EAB">
        <w:rPr>
          <w:lang w:val="en-US"/>
        </w:rPr>
        <w:t xml:space="preserve"> the ICNIRP definition for the type of exposure is more clear and understandable. Concerning the two tier levels, the C 95.1 is better and closer to the terms used in Directive 2013/35/EC.</w:t>
      </w:r>
      <w:r w:rsidR="006F72E5" w:rsidRPr="00CE5EAB">
        <w:rPr>
          <w:lang w:val="en-US"/>
        </w:rPr>
        <w:t xml:space="preserve"> Moreover, the definitions in Section 3.1. Definitions in C 95.1 very clear explain that occupational exposure is the same as restricted area.</w:t>
      </w:r>
    </w:p>
    <w:p w:rsidR="00FC2A6A" w:rsidRPr="00CE5EAB" w:rsidRDefault="00FC2A6A" w:rsidP="00D9060B">
      <w:pPr>
        <w:tabs>
          <w:tab w:val="left" w:pos="700"/>
        </w:tabs>
        <w:kinsoku w:val="0"/>
        <w:overflowPunct w:val="0"/>
        <w:spacing w:line="253" w:lineRule="exact"/>
        <w:rPr>
          <w:lang w:val="en-US"/>
        </w:rPr>
      </w:pPr>
    </w:p>
    <w:p w:rsidR="00CE5EAB" w:rsidRDefault="00CE5EAB" w:rsidP="00FC2A6A">
      <w:pPr>
        <w:pStyle w:val="Default"/>
        <w:rPr>
          <w:lang w:val="en-US"/>
        </w:rPr>
      </w:pPr>
    </w:p>
    <w:p w:rsidR="00FC2A6A" w:rsidRPr="00CE5EAB" w:rsidRDefault="00FC2A6A" w:rsidP="00FC2A6A">
      <w:pPr>
        <w:pStyle w:val="Default"/>
        <w:rPr>
          <w:lang w:val="en-US"/>
        </w:rPr>
      </w:pPr>
      <w:r w:rsidRPr="00CE5EAB">
        <w:rPr>
          <w:lang w:val="en-US"/>
        </w:rPr>
        <w:t xml:space="preserve">ICNIRP: electrostimulation </w:t>
      </w:r>
      <w:r w:rsidRPr="00CE5EAB">
        <w:rPr>
          <w:b/>
          <w:lang w:val="en-US"/>
        </w:rPr>
        <w:t>up to 10 MHz</w:t>
      </w:r>
      <w:r w:rsidR="006E6529" w:rsidRPr="00CE5EAB">
        <w:rPr>
          <w:b/>
          <w:lang w:val="en-US"/>
        </w:rPr>
        <w:t xml:space="preserve"> – non-thermal effect</w:t>
      </w:r>
    </w:p>
    <w:p w:rsidR="00FC2A6A" w:rsidRPr="00CE5EAB" w:rsidRDefault="00FC2A6A" w:rsidP="00FC2A6A">
      <w:pPr>
        <w:tabs>
          <w:tab w:val="left" w:pos="700"/>
        </w:tabs>
        <w:kinsoku w:val="0"/>
        <w:overflowPunct w:val="0"/>
        <w:spacing w:line="253" w:lineRule="exact"/>
        <w:rPr>
          <w:lang w:val="en-US"/>
        </w:rPr>
      </w:pPr>
      <w:r w:rsidRPr="00CE5EAB">
        <w:rPr>
          <w:lang w:val="en-US"/>
        </w:rPr>
        <w:t xml:space="preserve">C 95.1: electrostimulation </w:t>
      </w:r>
      <w:r w:rsidRPr="00CE5EAB">
        <w:rPr>
          <w:b/>
          <w:lang w:val="en-US"/>
        </w:rPr>
        <w:t>up to 5 MHz</w:t>
      </w:r>
      <w:r w:rsidR="006E6529" w:rsidRPr="00CE5EAB">
        <w:rPr>
          <w:b/>
          <w:lang w:val="en-US"/>
        </w:rPr>
        <w:t xml:space="preserve"> for pulsed fields</w:t>
      </w:r>
    </w:p>
    <w:p w:rsidR="00FC2A6A" w:rsidRPr="00CE5EAB" w:rsidRDefault="00FC2A6A" w:rsidP="00FC2A6A">
      <w:pPr>
        <w:tabs>
          <w:tab w:val="left" w:pos="700"/>
        </w:tabs>
        <w:kinsoku w:val="0"/>
        <w:overflowPunct w:val="0"/>
        <w:spacing w:line="253" w:lineRule="exact"/>
        <w:rPr>
          <w:lang w:val="en-US"/>
        </w:rPr>
      </w:pPr>
    </w:p>
    <w:p w:rsidR="00FC2A6A" w:rsidRPr="00CE5EAB" w:rsidRDefault="00FC2A6A" w:rsidP="00FC2A6A">
      <w:pPr>
        <w:tabs>
          <w:tab w:val="left" w:pos="700"/>
        </w:tabs>
        <w:kinsoku w:val="0"/>
        <w:overflowPunct w:val="0"/>
        <w:spacing w:line="253" w:lineRule="exact"/>
        <w:rPr>
          <w:lang w:val="en-US"/>
        </w:rPr>
      </w:pPr>
      <w:r w:rsidRPr="00CE5EAB">
        <w:rPr>
          <w:b/>
          <w:i/>
          <w:lang w:val="en-US"/>
        </w:rPr>
        <w:t>My opinion:</w:t>
      </w:r>
      <w:r w:rsidRPr="00CE5EAB">
        <w:rPr>
          <w:lang w:val="en-US"/>
        </w:rPr>
        <w:t xml:space="preserve"> 5 MHz </w:t>
      </w:r>
      <w:r w:rsidR="006E6529" w:rsidRPr="00CE5EAB">
        <w:rPr>
          <w:lang w:val="en-US"/>
        </w:rPr>
        <w:t xml:space="preserve">for pulsed fields </w:t>
      </w:r>
      <w:r w:rsidRPr="00CE5EAB">
        <w:rPr>
          <w:lang w:val="en-US"/>
        </w:rPr>
        <w:t>is more acceptable from biophysical point of view but 10 MHz is the boundary between thermal and non-thermal effects in the Directive 2013/35/EC.</w:t>
      </w:r>
      <w:r w:rsidR="006F72E5" w:rsidRPr="00CE5EAB">
        <w:rPr>
          <w:lang w:val="en-US"/>
        </w:rPr>
        <w:t xml:space="preserve"> It is better to be closer to the terms in the EU Directive 2013/35/EC.</w:t>
      </w:r>
    </w:p>
    <w:p w:rsidR="006E6529" w:rsidRPr="00CE5EAB" w:rsidRDefault="006E6529" w:rsidP="00FC2A6A">
      <w:pPr>
        <w:tabs>
          <w:tab w:val="left" w:pos="700"/>
        </w:tabs>
        <w:kinsoku w:val="0"/>
        <w:overflowPunct w:val="0"/>
        <w:spacing w:line="253" w:lineRule="exact"/>
        <w:rPr>
          <w:lang w:val="en-US"/>
        </w:rPr>
      </w:pPr>
    </w:p>
    <w:p w:rsidR="00CE5EAB" w:rsidRDefault="00CE5EAB" w:rsidP="006E6529">
      <w:pPr>
        <w:pStyle w:val="Default"/>
        <w:rPr>
          <w:lang w:val="en-US"/>
        </w:rPr>
      </w:pPr>
    </w:p>
    <w:p w:rsidR="006E6529" w:rsidRPr="00CE5EAB" w:rsidRDefault="006E6529" w:rsidP="006E6529">
      <w:pPr>
        <w:pStyle w:val="Default"/>
        <w:rPr>
          <w:lang w:val="en-US"/>
        </w:rPr>
      </w:pPr>
      <w:r w:rsidRPr="00CE5EAB">
        <w:rPr>
          <w:lang w:val="en-US"/>
        </w:rPr>
        <w:t xml:space="preserve">ICNIRP: </w:t>
      </w:r>
      <w:r w:rsidRPr="00CE5EAB">
        <w:rPr>
          <w:b/>
          <w:lang w:val="en-US"/>
        </w:rPr>
        <w:t>more information about health effects</w:t>
      </w:r>
      <w:r w:rsidRPr="00CE5EAB">
        <w:rPr>
          <w:lang w:val="en-US"/>
        </w:rPr>
        <w:t xml:space="preserve"> above 100 kHz by the </w:t>
      </w:r>
      <w:r w:rsidR="006F72E5" w:rsidRPr="00CE5EAB">
        <w:rPr>
          <w:lang w:val="en-US"/>
        </w:rPr>
        <w:t xml:space="preserve">scientific </w:t>
      </w:r>
      <w:r w:rsidRPr="00CE5EAB">
        <w:rPr>
          <w:lang w:val="en-US"/>
        </w:rPr>
        <w:t>literature</w:t>
      </w:r>
    </w:p>
    <w:p w:rsidR="00FC2A6A" w:rsidRPr="00CE5EAB" w:rsidRDefault="006E6529" w:rsidP="006E6529">
      <w:pPr>
        <w:tabs>
          <w:tab w:val="left" w:pos="700"/>
        </w:tabs>
        <w:kinsoku w:val="0"/>
        <w:overflowPunct w:val="0"/>
        <w:spacing w:line="253" w:lineRule="exact"/>
        <w:rPr>
          <w:lang w:val="en-US"/>
        </w:rPr>
      </w:pPr>
      <w:r w:rsidRPr="00CE5EAB">
        <w:rPr>
          <w:lang w:val="en-US"/>
        </w:rPr>
        <w:t xml:space="preserve">C 95.1: </w:t>
      </w:r>
      <w:r w:rsidRPr="00CE5EAB">
        <w:rPr>
          <w:b/>
          <w:lang w:val="en-US"/>
        </w:rPr>
        <w:t>less information about health effects</w:t>
      </w:r>
      <w:r w:rsidRPr="00CE5EAB">
        <w:rPr>
          <w:lang w:val="en-US"/>
        </w:rPr>
        <w:t xml:space="preserve"> above 100 kHz by the </w:t>
      </w:r>
      <w:r w:rsidR="006F72E5" w:rsidRPr="00CE5EAB">
        <w:rPr>
          <w:lang w:val="en-US"/>
        </w:rPr>
        <w:t xml:space="preserve">scientific </w:t>
      </w:r>
      <w:r w:rsidRPr="00CE5EAB">
        <w:rPr>
          <w:lang w:val="en-US"/>
        </w:rPr>
        <w:t>literature</w:t>
      </w:r>
    </w:p>
    <w:p w:rsidR="006E6529" w:rsidRPr="00CE5EAB" w:rsidRDefault="006E6529" w:rsidP="006E6529">
      <w:pPr>
        <w:tabs>
          <w:tab w:val="left" w:pos="700"/>
        </w:tabs>
        <w:kinsoku w:val="0"/>
        <w:overflowPunct w:val="0"/>
        <w:spacing w:line="253" w:lineRule="exact"/>
        <w:rPr>
          <w:lang w:val="en-US"/>
        </w:rPr>
      </w:pPr>
    </w:p>
    <w:p w:rsidR="006E6529" w:rsidRPr="00CE5EAB" w:rsidRDefault="006E6529" w:rsidP="006E6529">
      <w:pPr>
        <w:tabs>
          <w:tab w:val="left" w:pos="700"/>
        </w:tabs>
        <w:kinsoku w:val="0"/>
        <w:overflowPunct w:val="0"/>
        <w:spacing w:line="253" w:lineRule="exact"/>
        <w:rPr>
          <w:lang w:val="en-US"/>
        </w:rPr>
      </w:pPr>
      <w:r w:rsidRPr="00CE5EAB">
        <w:rPr>
          <w:b/>
          <w:i/>
          <w:lang w:val="en-US"/>
        </w:rPr>
        <w:t>My opinion:</w:t>
      </w:r>
      <w:r w:rsidRPr="00CE5EAB">
        <w:rPr>
          <w:lang w:val="en-US"/>
        </w:rPr>
        <w:t xml:space="preserve"> I think that here there is no need so many literature sources to be cited as the C 95.1 approach is better for me.</w:t>
      </w:r>
    </w:p>
    <w:p w:rsidR="006E6529" w:rsidRPr="00CE5EAB" w:rsidRDefault="006E6529" w:rsidP="006E6529">
      <w:pPr>
        <w:tabs>
          <w:tab w:val="left" w:pos="700"/>
        </w:tabs>
        <w:kinsoku w:val="0"/>
        <w:overflowPunct w:val="0"/>
        <w:spacing w:line="253" w:lineRule="exact"/>
        <w:rPr>
          <w:lang w:val="en-US"/>
        </w:rPr>
      </w:pPr>
    </w:p>
    <w:p w:rsidR="00CE5EAB" w:rsidRDefault="00CE5EAB" w:rsidP="000C7243">
      <w:pPr>
        <w:pStyle w:val="Default"/>
        <w:rPr>
          <w:lang w:val="en-US"/>
        </w:rPr>
      </w:pPr>
    </w:p>
    <w:p w:rsidR="000C7243" w:rsidRPr="00CE5EAB" w:rsidRDefault="000C7243" w:rsidP="000C7243">
      <w:pPr>
        <w:pStyle w:val="Default"/>
        <w:rPr>
          <w:lang w:val="en-US"/>
        </w:rPr>
      </w:pPr>
      <w:r w:rsidRPr="00CE5EAB">
        <w:rPr>
          <w:lang w:val="en-US"/>
        </w:rPr>
        <w:t xml:space="preserve">ICNIRP: very good explanation about the influence of RF exposure to the </w:t>
      </w:r>
      <w:r w:rsidRPr="00CE5EAB">
        <w:rPr>
          <w:b/>
          <w:lang w:val="en-US"/>
        </w:rPr>
        <w:t>body core temperature</w:t>
      </w:r>
      <w:r w:rsidRPr="00CE5EAB">
        <w:rPr>
          <w:lang w:val="en-US"/>
        </w:rPr>
        <w:t xml:space="preserve">, </w:t>
      </w:r>
      <w:r w:rsidRPr="00CE5EAB">
        <w:rPr>
          <w:b/>
          <w:lang w:val="en-US"/>
        </w:rPr>
        <w:t>local temperature</w:t>
      </w:r>
      <w:r w:rsidRPr="00CE5EAB">
        <w:rPr>
          <w:lang w:val="en-US"/>
        </w:rPr>
        <w:t xml:space="preserve"> and for possible </w:t>
      </w:r>
      <w:r w:rsidRPr="00CE5EAB">
        <w:rPr>
          <w:b/>
          <w:lang w:val="en-US"/>
        </w:rPr>
        <w:t>rapid temperature rise</w:t>
      </w:r>
    </w:p>
    <w:p w:rsidR="006E6529" w:rsidRPr="00CE5EAB" w:rsidRDefault="000C7243" w:rsidP="000C7243">
      <w:pPr>
        <w:tabs>
          <w:tab w:val="left" w:pos="700"/>
        </w:tabs>
        <w:kinsoku w:val="0"/>
        <w:overflowPunct w:val="0"/>
        <w:spacing w:line="253" w:lineRule="exact"/>
        <w:rPr>
          <w:lang w:val="en-US"/>
        </w:rPr>
      </w:pPr>
      <w:r w:rsidRPr="00CE5EAB">
        <w:rPr>
          <w:lang w:val="en-US"/>
        </w:rPr>
        <w:t xml:space="preserve">C 95.1: </w:t>
      </w:r>
      <w:r w:rsidRPr="00CE5EAB">
        <w:rPr>
          <w:b/>
          <w:lang w:val="en-US"/>
        </w:rPr>
        <w:t xml:space="preserve">thermal crossover </w:t>
      </w:r>
      <w:r w:rsidRPr="00CE5EAB">
        <w:rPr>
          <w:lang w:val="en-US"/>
        </w:rPr>
        <w:t xml:space="preserve">at frequencies where electrostimulation occurs, and </w:t>
      </w:r>
      <w:r w:rsidRPr="00CE5EAB">
        <w:rPr>
          <w:b/>
          <w:lang w:val="en-US"/>
        </w:rPr>
        <w:t xml:space="preserve">thermal effects </w:t>
      </w:r>
      <w:r w:rsidRPr="00CE5EAB">
        <w:rPr>
          <w:lang w:val="en-US"/>
        </w:rPr>
        <w:t>for CW exposure at higher frequencies</w:t>
      </w:r>
    </w:p>
    <w:p w:rsidR="000C7243" w:rsidRPr="00CE5EAB" w:rsidRDefault="000C7243" w:rsidP="000C7243">
      <w:pPr>
        <w:tabs>
          <w:tab w:val="left" w:pos="700"/>
        </w:tabs>
        <w:kinsoku w:val="0"/>
        <w:overflowPunct w:val="0"/>
        <w:spacing w:line="253" w:lineRule="exact"/>
        <w:rPr>
          <w:lang w:val="en-US"/>
        </w:rPr>
      </w:pPr>
    </w:p>
    <w:p w:rsidR="000C7243" w:rsidRPr="00CE5EAB" w:rsidRDefault="000C7243" w:rsidP="000C7243">
      <w:pPr>
        <w:tabs>
          <w:tab w:val="left" w:pos="700"/>
        </w:tabs>
        <w:kinsoku w:val="0"/>
        <w:overflowPunct w:val="0"/>
        <w:spacing w:line="253" w:lineRule="exact"/>
        <w:rPr>
          <w:lang w:val="en-US"/>
        </w:rPr>
      </w:pPr>
      <w:r w:rsidRPr="00CE5EAB">
        <w:rPr>
          <w:b/>
          <w:i/>
          <w:lang w:val="en-US"/>
        </w:rPr>
        <w:t>My opinion:</w:t>
      </w:r>
      <w:r w:rsidRPr="00CE5EAB">
        <w:rPr>
          <w:lang w:val="en-US"/>
        </w:rPr>
        <w:t xml:space="preserve"> combination of the two explanation</w:t>
      </w:r>
      <w:r w:rsidR="00CE5EAB">
        <w:rPr>
          <w:lang w:val="en-US"/>
        </w:rPr>
        <w:t>s</w:t>
      </w:r>
      <w:r w:rsidRPr="00CE5EAB">
        <w:rPr>
          <w:lang w:val="en-US"/>
        </w:rPr>
        <w:t xml:space="preserve"> will be good.</w:t>
      </w:r>
    </w:p>
    <w:p w:rsidR="00FC2DF2" w:rsidRPr="00CE5EAB" w:rsidRDefault="00FC2DF2" w:rsidP="00FC2A6A">
      <w:pPr>
        <w:tabs>
          <w:tab w:val="left" w:pos="700"/>
        </w:tabs>
        <w:kinsoku w:val="0"/>
        <w:overflowPunct w:val="0"/>
        <w:spacing w:line="253" w:lineRule="exact"/>
        <w:rPr>
          <w:lang w:val="en-US"/>
        </w:rPr>
      </w:pPr>
    </w:p>
    <w:p w:rsidR="00CE5EAB" w:rsidRDefault="00CE5EAB" w:rsidP="00D9060B">
      <w:pPr>
        <w:tabs>
          <w:tab w:val="left" w:pos="700"/>
        </w:tabs>
        <w:kinsoku w:val="0"/>
        <w:overflowPunct w:val="0"/>
        <w:spacing w:line="253" w:lineRule="exact"/>
        <w:rPr>
          <w:b/>
          <w:i/>
          <w:lang w:val="en-US"/>
        </w:rPr>
      </w:pPr>
    </w:p>
    <w:p w:rsidR="000070B6" w:rsidRPr="00CE5EAB" w:rsidRDefault="000070B6" w:rsidP="00D9060B">
      <w:pPr>
        <w:tabs>
          <w:tab w:val="left" w:pos="700"/>
        </w:tabs>
        <w:kinsoku w:val="0"/>
        <w:overflowPunct w:val="0"/>
        <w:spacing w:line="253" w:lineRule="exact"/>
        <w:rPr>
          <w:lang w:val="en-US"/>
        </w:rPr>
      </w:pPr>
      <w:r w:rsidRPr="00CE5EAB">
        <w:rPr>
          <w:b/>
          <w:i/>
          <w:lang w:val="en-US"/>
        </w:rPr>
        <w:t>In my opinion</w:t>
      </w:r>
      <w:r w:rsidRPr="00CE5EAB">
        <w:rPr>
          <w:lang w:val="en-US"/>
        </w:rPr>
        <w:t>, the ICNIRP reference levels are more simple and usable than these in C 95.1. This is better for comparison with the EU Directive 2013/35/EC, and better for use by national control bodies.</w:t>
      </w:r>
    </w:p>
    <w:p w:rsidR="000070B6" w:rsidRPr="00CE5EAB" w:rsidRDefault="000070B6" w:rsidP="00D9060B">
      <w:pPr>
        <w:tabs>
          <w:tab w:val="left" w:pos="700"/>
        </w:tabs>
        <w:kinsoku w:val="0"/>
        <w:overflowPunct w:val="0"/>
        <w:spacing w:line="253" w:lineRule="exact"/>
        <w:rPr>
          <w:lang w:val="en-US"/>
        </w:rPr>
      </w:pPr>
      <w:r w:rsidRPr="00CE5EAB">
        <w:rPr>
          <w:lang w:val="en-US"/>
        </w:rPr>
        <w:t xml:space="preserve">On the other hand, the exposure limits for unrestricted areas presented in C 95.1 are more detailed and include local exposures, different modulations of the field, graphs for better understanding, and I like them much more than the ICNIRP Guidelines. </w:t>
      </w:r>
    </w:p>
    <w:p w:rsidR="000070B6" w:rsidRDefault="000070B6" w:rsidP="00D9060B">
      <w:pPr>
        <w:tabs>
          <w:tab w:val="left" w:pos="700"/>
        </w:tabs>
        <w:kinsoku w:val="0"/>
        <w:overflowPunct w:val="0"/>
        <w:spacing w:line="253" w:lineRule="exact"/>
        <w:rPr>
          <w:lang w:val="en-US"/>
        </w:rPr>
      </w:pPr>
      <w:r w:rsidRPr="00CE5EAB">
        <w:rPr>
          <w:lang w:val="en-US"/>
        </w:rPr>
        <w:t>In my opinion, both approaches are good and should be kept. The first one</w:t>
      </w:r>
      <w:r w:rsidR="00CE5EAB">
        <w:rPr>
          <w:lang w:val="en-US"/>
        </w:rPr>
        <w:t xml:space="preserve"> -</w:t>
      </w:r>
      <w:r w:rsidRPr="00CE5EAB">
        <w:rPr>
          <w:lang w:val="en-US"/>
        </w:rPr>
        <w:t xml:space="preserve"> the C 95.1 approach</w:t>
      </w:r>
      <w:r w:rsidR="00CE5EAB">
        <w:rPr>
          <w:lang w:val="en-US"/>
        </w:rPr>
        <w:t>,</w:t>
      </w:r>
      <w:r w:rsidRPr="00CE5EAB">
        <w:rPr>
          <w:lang w:val="en-US"/>
        </w:rPr>
        <w:t xml:space="preserve"> for detailed and strict evaluations, and </w:t>
      </w:r>
      <w:r w:rsidR="00CE5EAB" w:rsidRPr="00CE5EAB">
        <w:rPr>
          <w:lang w:val="en-US"/>
        </w:rPr>
        <w:t>the second</w:t>
      </w:r>
      <w:r w:rsidR="00CE5EAB">
        <w:rPr>
          <w:lang w:val="en-US"/>
        </w:rPr>
        <w:t xml:space="preserve"> one -</w:t>
      </w:r>
      <w:r w:rsidR="00CE5EAB" w:rsidRPr="00CE5EAB">
        <w:rPr>
          <w:lang w:val="en-US"/>
        </w:rPr>
        <w:t xml:space="preserve"> </w:t>
      </w:r>
      <w:r w:rsidR="00CE5EAB" w:rsidRPr="00CE5EAB">
        <w:rPr>
          <w:lang w:val="en-US"/>
        </w:rPr>
        <w:lastRenderedPageBreak/>
        <w:t xml:space="preserve">the </w:t>
      </w:r>
      <w:r w:rsidRPr="00CE5EAB">
        <w:rPr>
          <w:lang w:val="en-US"/>
        </w:rPr>
        <w:t>ICNIRP approach</w:t>
      </w:r>
      <w:r w:rsidR="00CE5EAB" w:rsidRPr="00CE5EAB">
        <w:rPr>
          <w:lang w:val="en-US"/>
        </w:rPr>
        <w:t xml:space="preserve">, </w:t>
      </w:r>
      <w:r w:rsidRPr="00CE5EAB">
        <w:rPr>
          <w:lang w:val="en-US"/>
        </w:rPr>
        <w:t>for simplifying the procedure of the exposure assessment.</w:t>
      </w:r>
    </w:p>
    <w:p w:rsidR="00CE5EAB" w:rsidRDefault="00CE5EAB" w:rsidP="00D9060B">
      <w:pPr>
        <w:tabs>
          <w:tab w:val="left" w:pos="700"/>
        </w:tabs>
        <w:kinsoku w:val="0"/>
        <w:overflowPunct w:val="0"/>
        <w:spacing w:line="253" w:lineRule="exact"/>
        <w:rPr>
          <w:lang w:val="en-US"/>
        </w:rPr>
      </w:pPr>
    </w:p>
    <w:p w:rsidR="00CE5EAB" w:rsidRPr="00CE5EAB" w:rsidRDefault="00CE5EAB" w:rsidP="00D9060B">
      <w:pPr>
        <w:tabs>
          <w:tab w:val="left" w:pos="700"/>
        </w:tabs>
        <w:kinsoku w:val="0"/>
        <w:overflowPunct w:val="0"/>
        <w:spacing w:line="253" w:lineRule="exact"/>
        <w:rPr>
          <w:lang w:val="en-US"/>
        </w:rPr>
      </w:pPr>
      <w:r>
        <w:rPr>
          <w:lang w:val="en-US"/>
        </w:rPr>
        <w:t>Michel Israel, Bulgaria</w:t>
      </w:r>
    </w:p>
    <w:p w:rsidR="000070B6" w:rsidRPr="00CE5EAB" w:rsidRDefault="000070B6" w:rsidP="00D9060B">
      <w:pPr>
        <w:tabs>
          <w:tab w:val="left" w:pos="700"/>
        </w:tabs>
        <w:kinsoku w:val="0"/>
        <w:overflowPunct w:val="0"/>
        <w:spacing w:line="253" w:lineRule="exact"/>
        <w:rPr>
          <w:lang w:val="en-US"/>
        </w:rPr>
      </w:pPr>
    </w:p>
    <w:p w:rsidR="000070B6" w:rsidRPr="00CE5EAB" w:rsidRDefault="000070B6" w:rsidP="00D9060B">
      <w:pPr>
        <w:tabs>
          <w:tab w:val="left" w:pos="700"/>
        </w:tabs>
        <w:kinsoku w:val="0"/>
        <w:overflowPunct w:val="0"/>
        <w:spacing w:line="253" w:lineRule="exact"/>
        <w:rPr>
          <w:lang w:val="en-US"/>
        </w:rPr>
      </w:pPr>
    </w:p>
    <w:p w:rsidR="00D9060B" w:rsidRPr="00CE5EAB" w:rsidRDefault="00D9060B" w:rsidP="00D9060B">
      <w:pPr>
        <w:tabs>
          <w:tab w:val="left" w:pos="700"/>
        </w:tabs>
        <w:kinsoku w:val="0"/>
        <w:overflowPunct w:val="0"/>
        <w:spacing w:line="253" w:lineRule="exact"/>
        <w:rPr>
          <w:lang w:val="en-US"/>
        </w:rPr>
      </w:pPr>
    </w:p>
    <w:p w:rsidR="00D9060B" w:rsidRPr="00CE5EAB" w:rsidRDefault="00D9060B" w:rsidP="00D9060B">
      <w:pPr>
        <w:tabs>
          <w:tab w:val="left" w:pos="700"/>
        </w:tabs>
        <w:kinsoku w:val="0"/>
        <w:overflowPunct w:val="0"/>
        <w:spacing w:line="253" w:lineRule="exact"/>
        <w:rPr>
          <w:lang w:val="en-US"/>
        </w:rPr>
      </w:pPr>
    </w:p>
    <w:sectPr w:rsidR="00D9060B" w:rsidRPr="00CE5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11"/>
    <w:multiLevelType w:val="multilevel"/>
    <w:tmpl w:val="00000894"/>
    <w:lvl w:ilvl="0">
      <w:start w:val="18"/>
      <w:numFmt w:val="decimal"/>
      <w:lvlText w:val="%1"/>
      <w:lvlJc w:val="left"/>
      <w:pPr>
        <w:ind w:left="700" w:hanging="600"/>
      </w:pPr>
      <w:rPr>
        <w:rFonts w:ascii="Times New Roman" w:hAnsi="Times New Roman" w:cs="Times New Roman"/>
        <w:b w:val="0"/>
        <w:bCs w:val="0"/>
        <w:spacing w:val="-19"/>
        <w:w w:val="99"/>
        <w:sz w:val="24"/>
        <w:szCs w:val="24"/>
      </w:rPr>
    </w:lvl>
    <w:lvl w:ilvl="1">
      <w:numFmt w:val="bullet"/>
      <w:lvlText w:val="•"/>
      <w:lvlJc w:val="left"/>
      <w:pPr>
        <w:ind w:left="1576" w:hanging="600"/>
      </w:pPr>
    </w:lvl>
    <w:lvl w:ilvl="2">
      <w:numFmt w:val="bullet"/>
      <w:lvlText w:val="•"/>
      <w:lvlJc w:val="left"/>
      <w:pPr>
        <w:ind w:left="2452" w:hanging="600"/>
      </w:pPr>
    </w:lvl>
    <w:lvl w:ilvl="3">
      <w:numFmt w:val="bullet"/>
      <w:lvlText w:val="•"/>
      <w:lvlJc w:val="left"/>
      <w:pPr>
        <w:ind w:left="3328" w:hanging="600"/>
      </w:pPr>
    </w:lvl>
    <w:lvl w:ilvl="4">
      <w:numFmt w:val="bullet"/>
      <w:lvlText w:val="•"/>
      <w:lvlJc w:val="left"/>
      <w:pPr>
        <w:ind w:left="4204" w:hanging="600"/>
      </w:pPr>
    </w:lvl>
    <w:lvl w:ilvl="5">
      <w:numFmt w:val="bullet"/>
      <w:lvlText w:val="•"/>
      <w:lvlJc w:val="left"/>
      <w:pPr>
        <w:ind w:left="5080" w:hanging="600"/>
      </w:pPr>
    </w:lvl>
    <w:lvl w:ilvl="6">
      <w:numFmt w:val="bullet"/>
      <w:lvlText w:val="•"/>
      <w:lvlJc w:val="left"/>
      <w:pPr>
        <w:ind w:left="5956" w:hanging="600"/>
      </w:pPr>
    </w:lvl>
    <w:lvl w:ilvl="7">
      <w:numFmt w:val="bullet"/>
      <w:lvlText w:val="•"/>
      <w:lvlJc w:val="left"/>
      <w:pPr>
        <w:ind w:left="6832" w:hanging="600"/>
      </w:pPr>
    </w:lvl>
    <w:lvl w:ilvl="8">
      <w:numFmt w:val="bullet"/>
      <w:lvlText w:val="•"/>
      <w:lvlJc w:val="left"/>
      <w:pPr>
        <w:ind w:left="7708" w:hanging="6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A7D"/>
    <w:rsid w:val="000070B6"/>
    <w:rsid w:val="000C7243"/>
    <w:rsid w:val="00647E53"/>
    <w:rsid w:val="006771CB"/>
    <w:rsid w:val="006E6529"/>
    <w:rsid w:val="006F72E5"/>
    <w:rsid w:val="00900AD0"/>
    <w:rsid w:val="00A75142"/>
    <w:rsid w:val="00C462AC"/>
    <w:rsid w:val="00CE5EAB"/>
    <w:rsid w:val="00D9060B"/>
    <w:rsid w:val="00F72A7D"/>
    <w:rsid w:val="00FC2A6A"/>
    <w:rsid w:val="00FC2DF2"/>
    <w:rsid w:val="00FF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9D4C95-6EC4-42EF-A0CC-40DAB4FA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bg-BG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F72A7D"/>
    <w:pPr>
      <w:widowControl w:val="0"/>
      <w:autoSpaceDE w:val="0"/>
      <w:autoSpaceDN w:val="0"/>
      <w:adjustRightInd w:val="0"/>
      <w:spacing w:line="440" w:lineRule="exact"/>
      <w:outlineLvl w:val="0"/>
    </w:pPr>
    <w:rPr>
      <w:rFonts w:ascii="Symbol" w:hAnsi="Symbol" w:cs="Symbol"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F72A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F72A7D"/>
    <w:rPr>
      <w:rFonts w:ascii="Symbol" w:hAnsi="Symbol" w:cs="Symbol"/>
      <w:sz w:val="36"/>
      <w:szCs w:val="36"/>
      <w:lang w:eastAsia="bg-BG"/>
    </w:rPr>
  </w:style>
  <w:style w:type="paragraph" w:styleId="Listenabsatz">
    <w:name w:val="List Paragraph"/>
    <w:basedOn w:val="Standard"/>
    <w:uiPriority w:val="1"/>
    <w:qFormat/>
    <w:rsid w:val="00F72A7D"/>
    <w:pPr>
      <w:widowControl w:val="0"/>
      <w:autoSpaceDE w:val="0"/>
      <w:autoSpaceDN w:val="0"/>
      <w:adjustRightInd w:val="0"/>
      <w:ind w:left="8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3114</Characters>
  <Application>Microsoft Office Word</Application>
  <DocSecurity>4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Mishel</dc:creator>
  <cp:lastModifiedBy>Karine Chabrel</cp:lastModifiedBy>
  <cp:revision>2</cp:revision>
  <dcterms:created xsi:type="dcterms:W3CDTF">2020-02-24T16:54:00Z</dcterms:created>
  <dcterms:modified xsi:type="dcterms:W3CDTF">2020-02-24T16:54:00Z</dcterms:modified>
</cp:coreProperties>
</file>